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550A0" w14:textId="77777777" w:rsidR="00D57789" w:rsidRDefault="00B75851">
      <w:pPr>
        <w:spacing w:after="5" w:line="266" w:lineRule="auto"/>
        <w:ind w:left="4859" w:right="-20" w:hanging="10"/>
        <w:jc w:val="right"/>
      </w:pPr>
      <w:r>
        <w:rPr>
          <w:rFonts w:ascii="Times New Roman" w:hAnsi="Times New Roman" w:cs="Times New Roman"/>
          <w:sz w:val="24"/>
        </w:rPr>
        <w:t xml:space="preserve">Приложение </w:t>
      </w:r>
    </w:p>
    <w:p w14:paraId="5872DF2B" w14:textId="77777777" w:rsidR="00D57789" w:rsidRDefault="00B7585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9E854AE" w14:textId="77777777" w:rsidR="00D57789" w:rsidRDefault="00D57789">
      <w:pPr>
        <w:spacing w:after="268"/>
        <w:ind w:right="-20"/>
        <w:rPr>
          <w:rFonts w:ascii="Times New Roman" w:hAnsi="Times New Roman" w:cs="Times New Roman"/>
          <w:sz w:val="24"/>
        </w:rPr>
      </w:pPr>
    </w:p>
    <w:p w14:paraId="71056BCD" w14:textId="77777777" w:rsidR="00D57789" w:rsidRDefault="00D57789">
      <w:pPr>
        <w:spacing w:after="268"/>
        <w:ind w:right="-20"/>
        <w:rPr>
          <w:rFonts w:ascii="Times New Roman" w:hAnsi="Times New Roman" w:cs="Times New Roman"/>
          <w:sz w:val="24"/>
        </w:rPr>
      </w:pPr>
    </w:p>
    <w:p w14:paraId="78059A72" w14:textId="77777777" w:rsidR="00D57789" w:rsidRDefault="00D57789">
      <w:pPr>
        <w:spacing w:after="268"/>
        <w:ind w:right="-20"/>
      </w:pPr>
    </w:p>
    <w:p w14:paraId="0A02F4BD" w14:textId="5A563799" w:rsidR="00D57789" w:rsidRDefault="00D57789">
      <w:pPr>
        <w:spacing w:after="268"/>
        <w:ind w:right="-20"/>
      </w:pPr>
    </w:p>
    <w:p w14:paraId="389FCC03" w14:textId="65626A5A" w:rsidR="006912C2" w:rsidRDefault="006912C2">
      <w:pPr>
        <w:spacing w:after="268"/>
        <w:ind w:right="-20"/>
      </w:pPr>
    </w:p>
    <w:p w14:paraId="0B96E1AE" w14:textId="77777777" w:rsidR="006912C2" w:rsidRDefault="006912C2">
      <w:pPr>
        <w:spacing w:after="268"/>
        <w:ind w:right="-20"/>
      </w:pPr>
    </w:p>
    <w:p w14:paraId="2669D15B" w14:textId="59A9FD22" w:rsidR="00D57789" w:rsidRPr="006912C2" w:rsidRDefault="00B75851" w:rsidP="006912C2">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w:t>
      </w:r>
      <w:r w:rsidR="006912C2">
        <w:rPr>
          <w:rFonts w:ascii="Times New Roman" w:hAnsi="Times New Roman" w:cs="Times New Roman"/>
          <w:b/>
          <w:sz w:val="28"/>
          <w:szCs w:val="28"/>
        </w:rPr>
        <w:t xml:space="preserve"> </w:t>
      </w:r>
      <w:r>
        <w:rPr>
          <w:rFonts w:ascii="Times New Roman" w:hAnsi="Times New Roman" w:cs="Times New Roman"/>
          <w:b/>
          <w:sz w:val="28"/>
          <w:szCs w:val="28"/>
        </w:rPr>
        <w:t>АТТЕСТАЦИИ</w:t>
      </w:r>
      <w:r w:rsidR="006912C2">
        <w:rPr>
          <w:b/>
          <w:sz w:val="28"/>
          <w:szCs w:val="28"/>
        </w:rPr>
        <w:t xml:space="preserve"> </w:t>
      </w:r>
      <w:r>
        <w:rPr>
          <w:rFonts w:ascii="Times New Roman" w:hAnsi="Times New Roman" w:cs="Times New Roman"/>
          <w:b/>
          <w:sz w:val="28"/>
          <w:szCs w:val="28"/>
        </w:rPr>
        <w:t xml:space="preserve">ПО ДИСЦИПЛИНЕ (МОДУЛЮ) </w:t>
      </w:r>
    </w:p>
    <w:p w14:paraId="47F0287E" w14:textId="77777777" w:rsidR="006912C2" w:rsidRDefault="006912C2" w:rsidP="006912C2">
      <w:pPr>
        <w:spacing w:after="0" w:line="240" w:lineRule="auto"/>
        <w:jc w:val="center"/>
        <w:rPr>
          <w:rFonts w:ascii="Times New Roman" w:hAnsi="Times New Roman" w:cs="Times New Roman"/>
          <w:b/>
          <w:bCs/>
          <w:sz w:val="28"/>
          <w:szCs w:val="28"/>
          <w:u w:val="single"/>
        </w:rPr>
      </w:pPr>
    </w:p>
    <w:p w14:paraId="4491487B" w14:textId="6960F6FD" w:rsidR="00D57789" w:rsidRPr="006912C2" w:rsidRDefault="00B75851" w:rsidP="006912C2">
      <w:pPr>
        <w:spacing w:after="0" w:line="240" w:lineRule="auto"/>
        <w:jc w:val="center"/>
        <w:rPr>
          <w:rFonts w:ascii="Times New Roman" w:hAnsi="Times New Roman" w:cs="Times New Roman"/>
          <w:b/>
          <w:bCs/>
          <w:sz w:val="28"/>
          <w:szCs w:val="28"/>
          <w:u w:val="single"/>
        </w:rPr>
      </w:pPr>
      <w:r w:rsidRPr="006912C2">
        <w:rPr>
          <w:rFonts w:ascii="Times New Roman" w:hAnsi="Times New Roman" w:cs="Times New Roman"/>
          <w:b/>
          <w:bCs/>
          <w:sz w:val="28"/>
          <w:szCs w:val="28"/>
          <w:u w:val="single"/>
        </w:rPr>
        <w:t>Правовое обеспечение профессиональной деятельности</w:t>
      </w:r>
    </w:p>
    <w:p w14:paraId="149667E9" w14:textId="77777777" w:rsidR="00D57789" w:rsidRDefault="00B75851" w:rsidP="006912C2">
      <w:pPr>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дисциплины(модуля)</w:t>
      </w:r>
    </w:p>
    <w:p w14:paraId="691D0539" w14:textId="77777777" w:rsidR="00D57789" w:rsidRDefault="00D57789" w:rsidP="006912C2">
      <w:pPr>
        <w:spacing w:after="0" w:line="240" w:lineRule="auto"/>
        <w:jc w:val="center"/>
        <w:rPr>
          <w:rFonts w:ascii="Times New Roman" w:hAnsi="Times New Roman" w:cs="Times New Roman"/>
          <w:szCs w:val="24"/>
        </w:rPr>
      </w:pPr>
    </w:p>
    <w:p w14:paraId="195E42A9" w14:textId="77777777" w:rsidR="00D57789" w:rsidRPr="006912C2" w:rsidRDefault="00B75851" w:rsidP="006912C2">
      <w:pPr>
        <w:spacing w:after="0" w:line="240" w:lineRule="auto"/>
        <w:jc w:val="center"/>
        <w:rPr>
          <w:rFonts w:ascii="Times New Roman" w:hAnsi="Times New Roman" w:cs="Times New Roman"/>
          <w:sz w:val="24"/>
          <w:szCs w:val="24"/>
        </w:rPr>
      </w:pPr>
      <w:r w:rsidRPr="006912C2">
        <w:rPr>
          <w:rFonts w:ascii="Times New Roman" w:hAnsi="Times New Roman" w:cs="Times New Roman"/>
          <w:sz w:val="24"/>
          <w:szCs w:val="24"/>
        </w:rPr>
        <w:t>Направление подготовки / специальность</w:t>
      </w:r>
    </w:p>
    <w:p w14:paraId="503016E6" w14:textId="5E8FFD4F" w:rsidR="00D57789" w:rsidRPr="006912C2" w:rsidRDefault="008E4F51" w:rsidP="006912C2">
      <w:pPr>
        <w:spacing w:after="0" w:line="240" w:lineRule="auto"/>
        <w:jc w:val="center"/>
        <w:rPr>
          <w:rFonts w:ascii="Times New Roman" w:hAnsi="Times New Roman" w:cs="Times New Roman"/>
          <w:b/>
          <w:bCs/>
          <w:sz w:val="28"/>
          <w:szCs w:val="28"/>
          <w:u w:val="single"/>
        </w:rPr>
      </w:pPr>
      <w:r w:rsidRPr="006912C2">
        <w:rPr>
          <w:rFonts w:ascii="Times New Roman" w:hAnsi="Times New Roman" w:cs="Times New Roman"/>
          <w:b/>
          <w:bCs/>
          <w:sz w:val="28"/>
          <w:szCs w:val="28"/>
          <w:u w:val="single"/>
        </w:rPr>
        <w:t>23.05.0</w:t>
      </w:r>
      <w:r w:rsidR="004C366C" w:rsidRPr="006912C2">
        <w:rPr>
          <w:rFonts w:ascii="Times New Roman" w:hAnsi="Times New Roman" w:cs="Times New Roman"/>
          <w:b/>
          <w:bCs/>
          <w:sz w:val="28"/>
          <w:szCs w:val="28"/>
          <w:u w:val="single"/>
        </w:rPr>
        <w:t>6</w:t>
      </w:r>
      <w:r w:rsidRPr="006912C2">
        <w:rPr>
          <w:rFonts w:ascii="Times New Roman" w:hAnsi="Times New Roman" w:cs="Times New Roman"/>
          <w:b/>
          <w:bCs/>
          <w:sz w:val="28"/>
          <w:szCs w:val="28"/>
          <w:u w:val="single"/>
        </w:rPr>
        <w:t xml:space="preserve"> </w:t>
      </w:r>
      <w:r w:rsidR="000F08D1" w:rsidRPr="006912C2">
        <w:rPr>
          <w:rFonts w:ascii="Times New Roman" w:hAnsi="Times New Roman" w:cs="Times New Roman"/>
          <w:b/>
          <w:bCs/>
          <w:sz w:val="28"/>
          <w:szCs w:val="28"/>
          <w:u w:val="single"/>
        </w:rPr>
        <w:t>Строительство железных дорог, мостов и транспортных</w:t>
      </w:r>
      <w:r w:rsidR="006912C2">
        <w:rPr>
          <w:rFonts w:ascii="Times New Roman" w:hAnsi="Times New Roman" w:cs="Times New Roman"/>
          <w:b/>
          <w:bCs/>
          <w:sz w:val="28"/>
          <w:szCs w:val="28"/>
          <w:u w:val="single"/>
        </w:rPr>
        <w:t xml:space="preserve"> </w:t>
      </w:r>
      <w:r w:rsidR="000F08D1" w:rsidRPr="006912C2">
        <w:rPr>
          <w:rFonts w:ascii="Times New Roman" w:hAnsi="Times New Roman" w:cs="Times New Roman"/>
          <w:b/>
          <w:bCs/>
          <w:sz w:val="28"/>
          <w:szCs w:val="28"/>
          <w:u w:val="single"/>
        </w:rPr>
        <w:t>тоннелей</w:t>
      </w:r>
    </w:p>
    <w:p w14:paraId="5FEB56A9" w14:textId="77777777" w:rsidR="00D57789" w:rsidRDefault="00B75851" w:rsidP="006912C2">
      <w:pPr>
        <w:spacing w:after="0" w:line="240" w:lineRule="auto"/>
        <w:jc w:val="center"/>
        <w:rPr>
          <w:rFonts w:ascii="Times New Roman" w:hAnsi="Times New Roman" w:cs="Times New Roman"/>
          <w:i/>
          <w:iCs/>
          <w:sz w:val="28"/>
          <w:szCs w:val="28"/>
          <w:vertAlign w:val="superscript"/>
        </w:rPr>
      </w:pPr>
      <w:r>
        <w:rPr>
          <w:rFonts w:ascii="Times New Roman" w:hAnsi="Times New Roman" w:cs="Times New Roman"/>
          <w:i/>
          <w:iCs/>
          <w:sz w:val="28"/>
          <w:szCs w:val="28"/>
          <w:vertAlign w:val="superscript"/>
        </w:rPr>
        <w:t>(код и наименование)</w:t>
      </w:r>
    </w:p>
    <w:p w14:paraId="62687AD1" w14:textId="77777777" w:rsidR="00D57789" w:rsidRDefault="00D57789" w:rsidP="006912C2">
      <w:pPr>
        <w:spacing w:after="0" w:line="240" w:lineRule="auto"/>
        <w:jc w:val="center"/>
        <w:rPr>
          <w:rFonts w:ascii="Times New Roman" w:hAnsi="Times New Roman" w:cs="Times New Roman"/>
          <w:iCs/>
        </w:rPr>
      </w:pPr>
    </w:p>
    <w:p w14:paraId="5D3C9391" w14:textId="77777777" w:rsidR="00D57789" w:rsidRPr="006912C2" w:rsidRDefault="00B75851" w:rsidP="006912C2">
      <w:pPr>
        <w:spacing w:after="0" w:line="240" w:lineRule="auto"/>
        <w:jc w:val="center"/>
        <w:rPr>
          <w:rFonts w:ascii="Times New Roman" w:hAnsi="Times New Roman" w:cs="Times New Roman"/>
          <w:iCs/>
          <w:sz w:val="24"/>
          <w:szCs w:val="24"/>
        </w:rPr>
      </w:pPr>
      <w:r w:rsidRPr="006912C2">
        <w:rPr>
          <w:rFonts w:ascii="Times New Roman" w:hAnsi="Times New Roman" w:cs="Times New Roman"/>
          <w:iCs/>
          <w:sz w:val="24"/>
          <w:szCs w:val="24"/>
        </w:rPr>
        <w:t>Направленность (профиль)/специализация</w:t>
      </w:r>
    </w:p>
    <w:p w14:paraId="7C296009" w14:textId="77777777" w:rsidR="006912C2" w:rsidRDefault="006912C2" w:rsidP="006912C2">
      <w:pPr>
        <w:spacing w:after="0" w:line="240" w:lineRule="auto"/>
        <w:jc w:val="center"/>
        <w:rPr>
          <w:rFonts w:ascii="Times New Roman" w:hAnsi="Times New Roman" w:cs="Times New Roman"/>
          <w:b/>
          <w:bCs/>
          <w:iCs/>
          <w:sz w:val="28"/>
          <w:szCs w:val="28"/>
          <w:u w:val="single"/>
        </w:rPr>
      </w:pPr>
    </w:p>
    <w:p w14:paraId="2F80391C" w14:textId="15BC843A" w:rsidR="000F08D1" w:rsidRPr="006912C2" w:rsidRDefault="000F08D1" w:rsidP="006912C2">
      <w:pPr>
        <w:spacing w:after="0" w:line="240" w:lineRule="auto"/>
        <w:jc w:val="center"/>
        <w:rPr>
          <w:rFonts w:ascii="Times New Roman" w:hAnsi="Times New Roman" w:cs="Times New Roman"/>
          <w:b/>
          <w:bCs/>
          <w:iCs/>
          <w:sz w:val="28"/>
          <w:szCs w:val="28"/>
          <w:u w:val="single"/>
        </w:rPr>
      </w:pPr>
      <w:r w:rsidRPr="006912C2">
        <w:rPr>
          <w:rFonts w:ascii="Times New Roman" w:hAnsi="Times New Roman" w:cs="Times New Roman"/>
          <w:b/>
          <w:bCs/>
          <w:iCs/>
          <w:sz w:val="28"/>
          <w:szCs w:val="28"/>
          <w:u w:val="single"/>
        </w:rPr>
        <w:t>Управление техническим состоянием железнодорожного пути</w:t>
      </w:r>
    </w:p>
    <w:p w14:paraId="36735DF3" w14:textId="777A724F" w:rsidR="00D57789" w:rsidRDefault="00B75851" w:rsidP="006912C2">
      <w:pPr>
        <w:spacing w:after="0" w:line="240" w:lineRule="auto"/>
        <w:jc w:val="center"/>
        <w:rPr>
          <w:rFonts w:ascii="Times New Roman" w:hAnsi="Times New Roman" w:cs="Times New Roman"/>
          <w:szCs w:val="24"/>
        </w:rPr>
      </w:pPr>
      <w:r>
        <w:rPr>
          <w:rFonts w:ascii="Times New Roman" w:hAnsi="Times New Roman" w:cs="Times New Roman"/>
          <w:i/>
          <w:iCs/>
          <w:sz w:val="28"/>
          <w:szCs w:val="28"/>
          <w:vertAlign w:val="superscript"/>
        </w:rPr>
        <w:t xml:space="preserve"> (наименование)</w:t>
      </w:r>
    </w:p>
    <w:p w14:paraId="02E7FB70" w14:textId="77777777" w:rsidR="00D57789" w:rsidRDefault="00B75851">
      <w:pPr>
        <w:jc w:val="both"/>
        <w:rPr>
          <w:rFonts w:ascii="Times New Roman" w:hAnsi="Times New Roman" w:cs="Times New Roman"/>
          <w:sz w:val="28"/>
          <w:szCs w:val="28"/>
        </w:rPr>
      </w:pPr>
      <w:r>
        <w:rPr>
          <w:rFonts w:ascii="Times New Roman" w:hAnsi="Times New Roman" w:cs="Times New Roman"/>
          <w:sz w:val="28"/>
          <w:szCs w:val="28"/>
        </w:rPr>
        <w:br w:type="page"/>
      </w:r>
    </w:p>
    <w:p w14:paraId="18A5A818" w14:textId="77777777" w:rsidR="00D57789" w:rsidRDefault="00B75851">
      <w:pPr>
        <w:jc w:val="center"/>
        <w:rPr>
          <w:rFonts w:ascii="Times New Roman" w:hAnsi="Times New Roman" w:cs="Times New Roman"/>
          <w:sz w:val="24"/>
          <w:szCs w:val="24"/>
        </w:rPr>
      </w:pPr>
      <w:r>
        <w:rPr>
          <w:rFonts w:ascii="Times New Roman" w:hAnsi="Times New Roman" w:cs="Times New Roman"/>
          <w:sz w:val="24"/>
          <w:szCs w:val="24"/>
        </w:rPr>
        <w:lastRenderedPageBreak/>
        <w:t>Содержание</w:t>
      </w:r>
    </w:p>
    <w:p w14:paraId="262E613C"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5C551456"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6FA0367" w14:textId="77777777" w:rsidR="00D57789" w:rsidRDefault="00B75851">
      <w:pPr>
        <w:pStyle w:val="a8"/>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61704C" w14:textId="77777777" w:rsidR="00D57789" w:rsidRDefault="00B75851">
      <w:pPr>
        <w:rPr>
          <w:rFonts w:ascii="Times New Roman" w:hAnsi="Times New Roman"/>
          <w:color w:val="000000"/>
          <w:sz w:val="24"/>
          <w:szCs w:val="24"/>
        </w:rPr>
      </w:pPr>
      <w:r>
        <w:rPr>
          <w:rFonts w:ascii="Times New Roman" w:hAnsi="Times New Roman"/>
          <w:color w:val="000000"/>
          <w:sz w:val="24"/>
          <w:szCs w:val="24"/>
        </w:rPr>
        <w:br w:type="page"/>
      </w:r>
    </w:p>
    <w:p w14:paraId="351DB9F9" w14:textId="77777777" w:rsidR="00D57789" w:rsidRDefault="00B75851">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50745F4C" w14:textId="77777777" w:rsidR="00D57789" w:rsidRDefault="00B75851">
      <w:pPr>
        <w:pStyle w:val="s1"/>
        <w:jc w:val="both"/>
      </w:pPr>
      <w:r>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6737DB7" w14:textId="77777777" w:rsidR="0024464B" w:rsidRDefault="00B75851">
      <w:pPr>
        <w:pStyle w:val="s1"/>
        <w:ind w:firstLine="708"/>
        <w:jc w:val="both"/>
      </w:pPr>
      <w:r>
        <w:t xml:space="preserve">Формы промежуточной аттестации: </w:t>
      </w:r>
    </w:p>
    <w:p w14:paraId="477CAC56" w14:textId="61C37AAF" w:rsidR="0024464B" w:rsidRDefault="0024464B">
      <w:pPr>
        <w:pStyle w:val="s1"/>
        <w:ind w:firstLine="708"/>
        <w:jc w:val="both"/>
        <w:rPr>
          <w:i/>
        </w:rPr>
      </w:pPr>
      <w:r>
        <w:t xml:space="preserve">Очная форма – </w:t>
      </w:r>
      <w:r>
        <w:rPr>
          <w:i/>
        </w:rPr>
        <w:t xml:space="preserve">зачет с оценкой, </w:t>
      </w:r>
      <w:r w:rsidR="002404CB">
        <w:rPr>
          <w:i/>
        </w:rPr>
        <w:t>5</w:t>
      </w:r>
      <w:r w:rsidR="001B59CD">
        <w:rPr>
          <w:i/>
        </w:rPr>
        <w:t xml:space="preserve"> семестр.</w:t>
      </w:r>
    </w:p>
    <w:p w14:paraId="104A7FB3" w14:textId="7376609A" w:rsidR="00FA4C4F" w:rsidRDefault="00FA4C4F">
      <w:pPr>
        <w:pStyle w:val="s1"/>
        <w:ind w:firstLine="708"/>
        <w:jc w:val="both"/>
      </w:pPr>
      <w:r>
        <w:rPr>
          <w:i/>
        </w:rPr>
        <w:t xml:space="preserve">Заочная форма - зачет с оценкой, </w:t>
      </w:r>
      <w:r w:rsidR="002404CB">
        <w:rPr>
          <w:i/>
        </w:rPr>
        <w:t>контрольная работа, 3 курс.</w:t>
      </w:r>
    </w:p>
    <w:p w14:paraId="036A62B8" w14:textId="77777777" w:rsidR="00D57789" w:rsidRDefault="00B75851" w:rsidP="001B59CD">
      <w:pPr>
        <w:spacing w:after="0" w:line="240" w:lineRule="auto"/>
        <w:ind w:firstLine="709"/>
        <w:rPr>
          <w:rFonts w:ascii="Times New Roman" w:eastAsia="Times New Roman" w:hAnsi="Times New Roman"/>
          <w:b/>
          <w:color w:val="00B050"/>
          <w:sz w:val="24"/>
          <w:szCs w:val="24"/>
        </w:rPr>
      </w:pPr>
      <w:r>
        <w:rPr>
          <w:rFonts w:ascii="Times New Roman" w:hAnsi="Times New Roman" w:cs="Times New Roman"/>
          <w:b/>
          <w:sz w:val="24"/>
          <w:szCs w:val="24"/>
        </w:rPr>
        <w:t>Перечень компетенций, формируемых в процессе освоения дисциплины</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522"/>
      </w:tblGrid>
      <w:tr w:rsidR="00D57789" w14:paraId="595D8536" w14:textId="77777777">
        <w:trPr>
          <w:trHeight w:val="493"/>
        </w:trPr>
        <w:tc>
          <w:tcPr>
            <w:tcW w:w="4254" w:type="dxa"/>
            <w:tcBorders>
              <w:top w:val="single" w:sz="4" w:space="0" w:color="auto"/>
              <w:left w:val="single" w:sz="4" w:space="0" w:color="auto"/>
              <w:bottom w:val="single" w:sz="4" w:space="0" w:color="auto"/>
              <w:right w:val="single" w:sz="4" w:space="0" w:color="auto"/>
            </w:tcBorders>
          </w:tcPr>
          <w:p w14:paraId="2359E318"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522" w:type="dxa"/>
            <w:tcBorders>
              <w:top w:val="single" w:sz="4" w:space="0" w:color="auto"/>
              <w:left w:val="single" w:sz="4" w:space="0" w:color="auto"/>
              <w:bottom w:val="single" w:sz="4" w:space="0" w:color="auto"/>
              <w:right w:val="single" w:sz="4" w:space="0" w:color="auto"/>
            </w:tcBorders>
          </w:tcPr>
          <w:p w14:paraId="4A69D6AD"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D57789" w14:paraId="58D08475" w14:textId="77777777">
        <w:trPr>
          <w:trHeight w:val="1194"/>
        </w:trPr>
        <w:tc>
          <w:tcPr>
            <w:tcW w:w="4254" w:type="dxa"/>
            <w:tcBorders>
              <w:top w:val="single" w:sz="4" w:space="0" w:color="auto"/>
              <w:left w:val="single" w:sz="4" w:space="0" w:color="auto"/>
              <w:bottom w:val="single" w:sz="4" w:space="0" w:color="auto"/>
              <w:right w:val="single" w:sz="4" w:space="0" w:color="auto"/>
            </w:tcBorders>
          </w:tcPr>
          <w:p w14:paraId="73CC44B4" w14:textId="77777777" w:rsidR="00D57789" w:rsidRDefault="00B75851">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b/>
                <w:bCs/>
                <w:sz w:val="20"/>
                <w:szCs w:val="20"/>
                <w:shd w:val="clear" w:color="auto" w:fill="F9F9FC"/>
              </w:rPr>
              <w:t>ОПК 3:</w:t>
            </w:r>
            <w:r>
              <w:rPr>
                <w:rFonts w:ascii="Times New Roman" w:hAnsi="Times New Roman" w:cs="Times New Roman"/>
                <w:sz w:val="20"/>
                <w:szCs w:val="20"/>
                <w:shd w:val="clear" w:color="auto" w:fill="F9F9FC"/>
              </w:rPr>
              <w:t xml:space="preserve">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5522" w:type="dxa"/>
            <w:tcBorders>
              <w:top w:val="single" w:sz="4" w:space="0" w:color="auto"/>
              <w:left w:val="single" w:sz="4" w:space="0" w:color="auto"/>
              <w:bottom w:val="single" w:sz="4" w:space="0" w:color="auto"/>
              <w:right w:val="single" w:sz="4" w:space="0" w:color="auto"/>
            </w:tcBorders>
          </w:tcPr>
          <w:p w14:paraId="7E74904B" w14:textId="77777777" w:rsidR="00D57789" w:rsidRDefault="00B75851">
            <w:pPr>
              <w:autoSpaceDE w:val="0"/>
              <w:autoSpaceDN w:val="0"/>
              <w:adjustRightInd w:val="0"/>
              <w:spacing w:line="240" w:lineRule="auto"/>
              <w:rPr>
                <w:rFonts w:ascii="Times New Roman" w:hAnsi="Times New Roman" w:cs="Times New Roman"/>
                <w:iCs/>
                <w:sz w:val="20"/>
                <w:szCs w:val="20"/>
              </w:rPr>
            </w:pPr>
            <w:r>
              <w:rPr>
                <w:rFonts w:ascii="Times New Roman" w:hAnsi="Times New Roman" w:cs="Times New Roman"/>
                <w:b/>
                <w:bCs/>
                <w:iCs/>
                <w:sz w:val="20"/>
                <w:szCs w:val="20"/>
              </w:rPr>
              <w:t>ОПК 3.1</w:t>
            </w:r>
            <w:r>
              <w:rPr>
                <w:rFonts w:ascii="Times New Roman" w:hAnsi="Times New Roman" w:cs="Times New Roman"/>
                <w:iCs/>
                <w:sz w:val="20"/>
                <w:szCs w:val="20"/>
              </w:rPr>
              <w:t>. Применяет нормативную правовую базу в сфере социально-правовых отношений и профессиональной деятельности</w:t>
            </w:r>
          </w:p>
        </w:tc>
      </w:tr>
      <w:tr w:rsidR="00D57789" w14:paraId="5D0BA867" w14:textId="77777777">
        <w:trPr>
          <w:trHeight w:val="751"/>
        </w:trPr>
        <w:tc>
          <w:tcPr>
            <w:tcW w:w="4254" w:type="dxa"/>
            <w:vMerge w:val="restart"/>
          </w:tcPr>
          <w:p w14:paraId="5276560B" w14:textId="09290D15" w:rsidR="00D57789" w:rsidRDefault="00B75851">
            <w:pPr>
              <w:autoSpaceDE w:val="0"/>
              <w:autoSpaceDN w:val="0"/>
              <w:adjustRightInd w:val="0"/>
              <w:spacing w:line="240" w:lineRule="auto"/>
              <w:jc w:val="both"/>
              <w:rPr>
                <w:rFonts w:ascii="Times New Roman" w:hAnsi="Times New Roman" w:cs="Times New Roman"/>
                <w:b/>
                <w:bCs/>
                <w:sz w:val="20"/>
                <w:szCs w:val="20"/>
                <w:shd w:val="clear" w:color="auto" w:fill="F9F9FC"/>
              </w:rPr>
            </w:pPr>
            <w:r>
              <w:rPr>
                <w:rFonts w:ascii="Times New Roman" w:hAnsi="Times New Roman" w:cs="Times New Roman"/>
                <w:b/>
                <w:bCs/>
                <w:sz w:val="20"/>
                <w:szCs w:val="20"/>
                <w:shd w:val="clear" w:color="auto" w:fill="F9F9FC"/>
              </w:rPr>
              <w:t xml:space="preserve">УК-10. </w:t>
            </w:r>
            <w:r w:rsidR="00F41F3D" w:rsidRPr="00F41F3D">
              <w:rPr>
                <w:rFonts w:ascii="Times New Roman" w:hAnsi="Times New Roman" w:cs="Times New Roman"/>
                <w:sz w:val="20"/>
                <w:szCs w:val="20"/>
                <w:shd w:val="clear" w:color="auto" w:fill="F9F9FC"/>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5522" w:type="dxa"/>
          </w:tcPr>
          <w:p w14:paraId="20CFC029" w14:textId="3E2263C2"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УК-10.1. </w:t>
            </w:r>
            <w:r w:rsidR="007F1FBB"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r>
      <w:tr w:rsidR="00D57789" w14:paraId="028978DA" w14:textId="77777777">
        <w:trPr>
          <w:trHeight w:val="217"/>
        </w:trPr>
        <w:tc>
          <w:tcPr>
            <w:tcW w:w="4254" w:type="dxa"/>
            <w:vMerge/>
          </w:tcPr>
          <w:p w14:paraId="23486A83" w14:textId="77777777" w:rsidR="00D57789" w:rsidRDefault="00D57789">
            <w:pPr>
              <w:autoSpaceDE w:val="0"/>
              <w:autoSpaceDN w:val="0"/>
              <w:adjustRightInd w:val="0"/>
              <w:spacing w:line="240" w:lineRule="auto"/>
              <w:jc w:val="both"/>
              <w:rPr>
                <w:rFonts w:ascii="Times New Roman" w:hAnsi="Times New Roman" w:cs="Times New Roman"/>
                <w:b/>
                <w:bCs/>
                <w:color w:val="201F35"/>
                <w:sz w:val="20"/>
                <w:szCs w:val="20"/>
                <w:shd w:val="clear" w:color="auto" w:fill="F9F9FC"/>
              </w:rPr>
            </w:pPr>
          </w:p>
        </w:tc>
        <w:tc>
          <w:tcPr>
            <w:tcW w:w="5522" w:type="dxa"/>
          </w:tcPr>
          <w:p w14:paraId="2C2AD711" w14:textId="12CDAC53"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УК-10.2. </w:t>
            </w:r>
            <w:r w:rsidR="00464EFB"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bl>
    <w:p w14:paraId="6EEDF638" w14:textId="77777777" w:rsidR="00D57789" w:rsidRDefault="00D57789">
      <w:pPr>
        <w:spacing w:after="0" w:line="240" w:lineRule="auto"/>
        <w:ind w:firstLine="709"/>
        <w:jc w:val="center"/>
        <w:rPr>
          <w:rFonts w:ascii="Times New Roman" w:eastAsia="Times New Roman" w:hAnsi="Times New Roman"/>
          <w:sz w:val="28"/>
          <w:szCs w:val="28"/>
        </w:rPr>
      </w:pPr>
    </w:p>
    <w:p w14:paraId="3A0BB6EF"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 xml:space="preserve">Результаты обучения по дисциплине, соотнесенные с планируемыми </w:t>
      </w:r>
    </w:p>
    <w:p w14:paraId="6E75D1A7"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результатами освоения образовательной программы</w:t>
      </w:r>
    </w:p>
    <w:p w14:paraId="38F8E3E9" w14:textId="77777777" w:rsidR="00D57789" w:rsidRDefault="00D57789">
      <w:pPr>
        <w:spacing w:after="0" w:line="240" w:lineRule="auto"/>
        <w:ind w:firstLine="709"/>
        <w:jc w:val="both"/>
        <w:rPr>
          <w:rFonts w:ascii="Times New Roman" w:eastAsia="Times New Roman" w:hAnsi="Times New Roman"/>
          <w:color w:val="00B050"/>
          <w:sz w:val="24"/>
          <w:szCs w:val="24"/>
        </w:rPr>
      </w:pPr>
    </w:p>
    <w:tbl>
      <w:tblPr>
        <w:tblStyle w:val="a7"/>
        <w:tblW w:w="0" w:type="auto"/>
        <w:tblInd w:w="-431" w:type="dxa"/>
        <w:tblLook w:val="04A0" w:firstRow="1" w:lastRow="0" w:firstColumn="1" w:lastColumn="0" w:noHBand="0" w:noVBand="1"/>
      </w:tblPr>
      <w:tblGrid>
        <w:gridCol w:w="3079"/>
        <w:gridCol w:w="4972"/>
        <w:gridCol w:w="1725"/>
      </w:tblGrid>
      <w:tr w:rsidR="00D57789" w14:paraId="7FF217D3" w14:textId="77777777">
        <w:tc>
          <w:tcPr>
            <w:tcW w:w="3079" w:type="dxa"/>
            <w:tcBorders>
              <w:top w:val="single" w:sz="4" w:space="0" w:color="auto"/>
              <w:left w:val="single" w:sz="4" w:space="0" w:color="auto"/>
              <w:bottom w:val="single" w:sz="4" w:space="0" w:color="auto"/>
              <w:right w:val="single" w:sz="4" w:space="0" w:color="auto"/>
            </w:tcBorders>
          </w:tcPr>
          <w:p w14:paraId="3F4C3F61" w14:textId="77777777" w:rsidR="00D57789" w:rsidRDefault="00B75851">
            <w:pPr>
              <w:spacing w:after="0" w:line="240" w:lineRule="auto"/>
              <w:jc w:val="center"/>
              <w:rPr>
                <w:rFonts w:ascii="Times New Roman" w:hAnsi="Times New Roman"/>
                <w:sz w:val="20"/>
                <w:szCs w:val="20"/>
              </w:rPr>
            </w:pPr>
            <w:bookmarkStart w:id="0" w:name="_Hlk64358580"/>
            <w:r>
              <w:rPr>
                <w:rFonts w:ascii="Times New Roman" w:hAnsi="Times New Roman"/>
                <w:sz w:val="20"/>
                <w:szCs w:val="20"/>
              </w:rPr>
              <w:t>Код и наименование индикатора достижения компетенции</w:t>
            </w:r>
          </w:p>
        </w:tc>
        <w:tc>
          <w:tcPr>
            <w:tcW w:w="4972" w:type="dxa"/>
            <w:tcBorders>
              <w:top w:val="single" w:sz="4" w:space="0" w:color="auto"/>
              <w:left w:val="single" w:sz="4" w:space="0" w:color="auto"/>
              <w:bottom w:val="single" w:sz="4" w:space="0" w:color="auto"/>
              <w:right w:val="single" w:sz="4" w:space="0" w:color="auto"/>
            </w:tcBorders>
          </w:tcPr>
          <w:p w14:paraId="6B284EFE"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725" w:type="dxa"/>
            <w:tcBorders>
              <w:top w:val="single" w:sz="4" w:space="0" w:color="auto"/>
              <w:left w:val="single" w:sz="4" w:space="0" w:color="auto"/>
              <w:bottom w:val="single" w:sz="4" w:space="0" w:color="auto"/>
              <w:right w:val="single" w:sz="4" w:space="0" w:color="auto"/>
            </w:tcBorders>
          </w:tcPr>
          <w:p w14:paraId="046B4F8D"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p>
          <w:p w14:paraId="1FAE61FE" w14:textId="66EDC682" w:rsidR="00D57789" w:rsidRDefault="00B75851" w:rsidP="001B59CD">
            <w:pPr>
              <w:spacing w:after="0" w:line="240" w:lineRule="auto"/>
              <w:jc w:val="center"/>
              <w:rPr>
                <w:rFonts w:ascii="Times New Roman" w:hAnsi="Times New Roman"/>
                <w:sz w:val="20"/>
                <w:szCs w:val="20"/>
              </w:rPr>
            </w:pPr>
            <w:r>
              <w:rPr>
                <w:rFonts w:ascii="Times New Roman" w:hAnsi="Times New Roman"/>
                <w:sz w:val="20"/>
                <w:szCs w:val="20"/>
              </w:rPr>
              <w:t>(</w:t>
            </w:r>
            <w:r w:rsidR="001B59CD">
              <w:rPr>
                <w:rFonts w:ascii="Times New Roman" w:hAnsi="Times New Roman"/>
                <w:sz w:val="20"/>
                <w:szCs w:val="20"/>
              </w:rPr>
              <w:t>ОФ</w:t>
            </w:r>
            <w:r>
              <w:rPr>
                <w:rFonts w:ascii="Times New Roman" w:hAnsi="Times New Roman"/>
                <w:sz w:val="20"/>
                <w:szCs w:val="20"/>
              </w:rPr>
              <w:t xml:space="preserve">О </w:t>
            </w:r>
            <w:r w:rsidR="00911FD0">
              <w:rPr>
                <w:rFonts w:ascii="Times New Roman" w:hAnsi="Times New Roman"/>
                <w:sz w:val="20"/>
                <w:szCs w:val="20"/>
              </w:rPr>
              <w:t xml:space="preserve">5 </w:t>
            </w:r>
            <w:r w:rsidR="001B59CD">
              <w:rPr>
                <w:rFonts w:ascii="Times New Roman" w:hAnsi="Times New Roman"/>
                <w:sz w:val="20"/>
                <w:szCs w:val="20"/>
              </w:rPr>
              <w:t>семестр</w:t>
            </w:r>
            <w:r w:rsidR="00911FD0">
              <w:rPr>
                <w:rFonts w:ascii="Times New Roman" w:hAnsi="Times New Roman"/>
                <w:sz w:val="20"/>
                <w:szCs w:val="20"/>
              </w:rPr>
              <w:t>, ЗФО 3 курс</w:t>
            </w:r>
            <w:r w:rsidR="001B59CD">
              <w:rPr>
                <w:rFonts w:ascii="Times New Roman" w:hAnsi="Times New Roman"/>
                <w:sz w:val="20"/>
                <w:szCs w:val="20"/>
              </w:rPr>
              <w:t>)</w:t>
            </w:r>
          </w:p>
        </w:tc>
      </w:tr>
      <w:tr w:rsidR="00D57789" w14:paraId="7B8D19BA" w14:textId="77777777" w:rsidTr="00E454A3">
        <w:trPr>
          <w:trHeight w:val="848"/>
        </w:trPr>
        <w:tc>
          <w:tcPr>
            <w:tcW w:w="3079" w:type="dxa"/>
            <w:vMerge w:val="restart"/>
            <w:tcBorders>
              <w:top w:val="single" w:sz="4" w:space="0" w:color="auto"/>
              <w:left w:val="single" w:sz="4" w:space="0" w:color="auto"/>
              <w:bottom w:val="single" w:sz="4" w:space="0" w:color="auto"/>
              <w:right w:val="single" w:sz="4" w:space="0" w:color="auto"/>
            </w:tcBorders>
          </w:tcPr>
          <w:p w14:paraId="0588EF98"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iCs/>
                <w:sz w:val="20"/>
                <w:szCs w:val="20"/>
              </w:rPr>
              <w:t>Применяет нормативную правовую базу в сфере социально-правовых отношений и профессиональной деятельности</w:t>
            </w:r>
          </w:p>
        </w:tc>
        <w:tc>
          <w:tcPr>
            <w:tcW w:w="4972" w:type="dxa"/>
            <w:tcBorders>
              <w:top w:val="single" w:sz="4" w:space="0" w:color="auto"/>
              <w:left w:val="single" w:sz="4" w:space="0" w:color="auto"/>
              <w:bottom w:val="single" w:sz="4" w:space="0" w:color="auto"/>
              <w:right w:val="single" w:sz="4" w:space="0" w:color="auto"/>
            </w:tcBorders>
          </w:tcPr>
          <w:p w14:paraId="715C4A18"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7C937D8A"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П.п.2.1.</w:t>
            </w:r>
          </w:p>
          <w:p w14:paraId="41441D0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Вопросы  (</w:t>
            </w:r>
            <w:proofErr w:type="gramEnd"/>
            <w:r>
              <w:rPr>
                <w:rFonts w:ascii="Times New Roman" w:hAnsi="Times New Roman"/>
                <w:sz w:val="20"/>
                <w:szCs w:val="20"/>
              </w:rPr>
              <w:t>№1-10)</w:t>
            </w:r>
          </w:p>
          <w:p w14:paraId="2D99ACF6" w14:textId="349497D8"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tc>
      </w:tr>
      <w:tr w:rsidR="00D57789" w14:paraId="65BFE2D8"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6F20F5E5"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5E863FCF"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применять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5F4ADE82"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56471A29"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00C3772E" w14:textId="77777777" w:rsidR="00D57789" w:rsidRDefault="00D57789">
            <w:pPr>
              <w:spacing w:after="0" w:line="240" w:lineRule="auto"/>
              <w:jc w:val="both"/>
              <w:rPr>
                <w:rFonts w:ascii="Times New Roman" w:hAnsi="Times New Roman"/>
                <w:sz w:val="20"/>
                <w:szCs w:val="20"/>
              </w:rPr>
            </w:pPr>
          </w:p>
        </w:tc>
      </w:tr>
      <w:tr w:rsidR="00D57789" w14:paraId="61273FAB"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0D6E6F16"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60A84C2C"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навыками анализа нормативных актов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337F2221"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2F4D2647"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6-10)</w:t>
            </w:r>
          </w:p>
          <w:p w14:paraId="3DC246E9"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Кейсы (№</w:t>
            </w:r>
            <w:r>
              <w:rPr>
                <w:rFonts w:ascii="Times New Roman" w:hAnsi="Times New Roman"/>
                <w:sz w:val="20"/>
                <w:szCs w:val="20"/>
                <w:lang w:val="en-US"/>
              </w:rPr>
              <w:t>I</w:t>
            </w:r>
            <w:r>
              <w:rPr>
                <w:rFonts w:ascii="Times New Roman" w:hAnsi="Times New Roman"/>
                <w:sz w:val="20"/>
                <w:szCs w:val="20"/>
              </w:rPr>
              <w:t>-</w:t>
            </w:r>
            <w:r>
              <w:rPr>
                <w:rFonts w:ascii="Times New Roman" w:hAnsi="Times New Roman"/>
                <w:sz w:val="20"/>
                <w:szCs w:val="20"/>
                <w:lang w:val="en-US"/>
              </w:rPr>
              <w:t>V</w:t>
            </w:r>
            <w:r>
              <w:rPr>
                <w:rFonts w:ascii="Times New Roman" w:hAnsi="Times New Roman"/>
                <w:sz w:val="20"/>
                <w:szCs w:val="20"/>
              </w:rPr>
              <w:t>)</w:t>
            </w:r>
          </w:p>
        </w:tc>
      </w:tr>
      <w:tr w:rsidR="00AA3EB2" w14:paraId="2A4EC156" w14:textId="77777777">
        <w:trPr>
          <w:trHeight w:val="75"/>
        </w:trPr>
        <w:tc>
          <w:tcPr>
            <w:tcW w:w="3079" w:type="dxa"/>
            <w:vMerge w:val="restart"/>
          </w:tcPr>
          <w:p w14:paraId="39C279F5" w14:textId="0BE6E5AD"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iCs/>
                <w:color w:val="000000" w:themeColor="text1"/>
                <w:sz w:val="20"/>
                <w:szCs w:val="20"/>
              </w:rPr>
              <w:t>УК-10.1.</w:t>
            </w:r>
            <w:r>
              <w:rPr>
                <w:rFonts w:ascii="Times New Roman" w:hAnsi="Times New Roman" w:cs="Times New Roman"/>
                <w:iCs/>
                <w:color w:val="000000" w:themeColor="text1"/>
                <w:sz w:val="20"/>
                <w:szCs w:val="20"/>
              </w:rPr>
              <w:t xml:space="preserve"> </w:t>
            </w:r>
            <w:r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972" w:type="dxa"/>
          </w:tcPr>
          <w:p w14:paraId="74CD88FD" w14:textId="7D6CD2A3"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коррупцией в различных областях; способы противодействия ей в профессиональной деятельности</w:t>
            </w:r>
          </w:p>
        </w:tc>
        <w:tc>
          <w:tcPr>
            <w:tcW w:w="1725" w:type="dxa"/>
          </w:tcPr>
          <w:p w14:paraId="0C0D3BB6"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6-10</w:t>
            </w:r>
          </w:p>
          <w:p w14:paraId="72B87ADF"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6-10</w:t>
            </w:r>
          </w:p>
        </w:tc>
      </w:tr>
      <w:tr w:rsidR="00AA3EB2" w14:paraId="3644CF4D" w14:textId="77777777">
        <w:trPr>
          <w:trHeight w:val="75"/>
        </w:trPr>
        <w:tc>
          <w:tcPr>
            <w:tcW w:w="3079" w:type="dxa"/>
            <w:vMerge/>
          </w:tcPr>
          <w:p w14:paraId="2A5BD1B1"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1F8837CA" w14:textId="0458C151"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коррупционного поведения и правильно анализировать, толковать и применять нормы права в сфере противодействия коррупции</w:t>
            </w:r>
          </w:p>
        </w:tc>
        <w:tc>
          <w:tcPr>
            <w:tcW w:w="1725" w:type="dxa"/>
          </w:tcPr>
          <w:p w14:paraId="47D0F49C"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№6 -10</w:t>
            </w:r>
          </w:p>
        </w:tc>
      </w:tr>
      <w:tr w:rsidR="00AA3EB2" w14:paraId="3C69E4D1" w14:textId="77777777">
        <w:trPr>
          <w:trHeight w:val="75"/>
        </w:trPr>
        <w:tc>
          <w:tcPr>
            <w:tcW w:w="3079" w:type="dxa"/>
            <w:vMerge/>
          </w:tcPr>
          <w:p w14:paraId="08D19385"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6B1500EC" w14:textId="10C9E63E"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коррупции в профессиональной деятельности</w:t>
            </w:r>
          </w:p>
        </w:tc>
        <w:tc>
          <w:tcPr>
            <w:tcW w:w="1725" w:type="dxa"/>
          </w:tcPr>
          <w:p w14:paraId="1FD15300"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 6-10</w:t>
            </w:r>
          </w:p>
        </w:tc>
      </w:tr>
      <w:tr w:rsidR="00AA3EB2" w14:paraId="07D8E10B" w14:textId="77777777">
        <w:trPr>
          <w:trHeight w:val="75"/>
        </w:trPr>
        <w:tc>
          <w:tcPr>
            <w:tcW w:w="3079" w:type="dxa"/>
            <w:vMerge w:val="restart"/>
          </w:tcPr>
          <w:p w14:paraId="457BFA25" w14:textId="7DC4B7F9"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sz w:val="20"/>
                <w:szCs w:val="20"/>
              </w:rPr>
              <w:lastRenderedPageBreak/>
              <w:t>УК-10.2</w:t>
            </w:r>
            <w:r>
              <w:rPr>
                <w:rFonts w:ascii="Times New Roman" w:hAnsi="Times New Roman" w:cs="Times New Roman"/>
                <w:sz w:val="20"/>
                <w:szCs w:val="20"/>
              </w:rPr>
              <w:t xml:space="preserve">. </w:t>
            </w:r>
            <w:r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972" w:type="dxa"/>
          </w:tcPr>
          <w:p w14:paraId="40383D93" w14:textId="0CFD8E95"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c>
          <w:tcPr>
            <w:tcW w:w="1725" w:type="dxa"/>
          </w:tcPr>
          <w:p w14:paraId="489F0BF7"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11-15</w:t>
            </w:r>
          </w:p>
          <w:p w14:paraId="189ADB39"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11-15</w:t>
            </w:r>
          </w:p>
        </w:tc>
      </w:tr>
      <w:tr w:rsidR="00AA3EB2" w14:paraId="44C0ABDA" w14:textId="77777777">
        <w:trPr>
          <w:trHeight w:val="75"/>
        </w:trPr>
        <w:tc>
          <w:tcPr>
            <w:tcW w:w="3079" w:type="dxa"/>
            <w:vMerge/>
          </w:tcPr>
          <w:p w14:paraId="263E137A"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367DF6CE" w14:textId="7F53C62D"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c>
          <w:tcPr>
            <w:tcW w:w="1725" w:type="dxa"/>
          </w:tcPr>
          <w:p w14:paraId="1971FB41"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11-15</w:t>
            </w:r>
          </w:p>
        </w:tc>
      </w:tr>
      <w:tr w:rsidR="00AA3EB2" w14:paraId="09045769" w14:textId="77777777">
        <w:trPr>
          <w:trHeight w:val="75"/>
        </w:trPr>
        <w:tc>
          <w:tcPr>
            <w:tcW w:w="3079" w:type="dxa"/>
            <w:vMerge/>
          </w:tcPr>
          <w:p w14:paraId="2E8DAFB9"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0C9B2AC5" w14:textId="6D0E9C9A"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экстремизму и терроризму</w:t>
            </w:r>
          </w:p>
        </w:tc>
        <w:tc>
          <w:tcPr>
            <w:tcW w:w="1725" w:type="dxa"/>
          </w:tcPr>
          <w:p w14:paraId="37C483E2"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№11-15</w:t>
            </w:r>
          </w:p>
        </w:tc>
      </w:tr>
    </w:tbl>
    <w:bookmarkEnd w:id="0"/>
    <w:p w14:paraId="069A169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с оценкой) проводится в одной из следующих форм: </w:t>
      </w:r>
    </w:p>
    <w:p w14:paraId="606232B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32417539" w14:textId="5AF441DB"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7764F8">
        <w:rPr>
          <w:rFonts w:ascii="Times New Roman" w:eastAsia="Times New Roman" w:hAnsi="Times New Roman"/>
          <w:sz w:val="24"/>
          <w:szCs w:val="24"/>
        </w:rPr>
        <w:t>университета</w:t>
      </w:r>
      <w:r>
        <w:rPr>
          <w:rFonts w:ascii="Times New Roman" w:eastAsia="Times New Roman" w:hAnsi="Times New Roman"/>
          <w:sz w:val="24"/>
          <w:szCs w:val="24"/>
        </w:rPr>
        <w:t>.</w:t>
      </w:r>
    </w:p>
    <w:p w14:paraId="54EB1838" w14:textId="77777777" w:rsidR="00E454A3" w:rsidRDefault="00E454A3">
      <w:pPr>
        <w:spacing w:after="0" w:line="240" w:lineRule="auto"/>
        <w:ind w:firstLine="709"/>
        <w:jc w:val="center"/>
        <w:rPr>
          <w:rFonts w:ascii="Times New Roman" w:eastAsia="Times New Roman" w:hAnsi="Times New Roman"/>
          <w:b/>
          <w:bCs/>
          <w:iCs/>
          <w:sz w:val="24"/>
          <w:szCs w:val="24"/>
        </w:rPr>
      </w:pPr>
    </w:p>
    <w:p w14:paraId="143AC927" w14:textId="2F5E6F93" w:rsidR="00D57789" w:rsidRDefault="00B75851">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3"/>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E438E8C" w14:textId="77777777" w:rsidR="00D57789" w:rsidRDefault="00D57789">
      <w:pPr>
        <w:spacing w:after="0" w:line="240" w:lineRule="auto"/>
        <w:ind w:firstLine="709"/>
        <w:jc w:val="both"/>
        <w:rPr>
          <w:rFonts w:ascii="Times New Roman" w:eastAsia="Times New Roman" w:hAnsi="Times New Roman"/>
          <w:b/>
          <w:bCs/>
          <w:i/>
          <w:iCs/>
          <w:sz w:val="24"/>
          <w:szCs w:val="24"/>
          <w:highlight w:val="yellow"/>
        </w:rPr>
      </w:pPr>
    </w:p>
    <w:p w14:paraId="70C05F3B" w14:textId="77777777" w:rsidR="00D57789" w:rsidRDefault="00B75851">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когнитивного образовательного результата</w:t>
      </w:r>
    </w:p>
    <w:p w14:paraId="1F125A7D" w14:textId="77777777" w:rsidR="00D57789" w:rsidRDefault="00B75851">
      <w:pPr>
        <w:spacing w:after="0" w:line="240" w:lineRule="auto"/>
        <w:jc w:val="center"/>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7"/>
        <w:tblpPr w:leftFromText="180" w:rightFromText="180" w:vertAnchor="text" w:horzAnchor="margin" w:tblpX="-498" w:tblpY="161"/>
        <w:tblW w:w="10059" w:type="dxa"/>
        <w:tblLook w:val="04A0" w:firstRow="1" w:lastRow="0" w:firstColumn="1" w:lastColumn="0" w:noHBand="0" w:noVBand="1"/>
      </w:tblPr>
      <w:tblGrid>
        <w:gridCol w:w="4850"/>
        <w:gridCol w:w="536"/>
        <w:gridCol w:w="4673"/>
      </w:tblGrid>
      <w:tr w:rsidR="00D57789" w14:paraId="085F2246" w14:textId="77777777">
        <w:tc>
          <w:tcPr>
            <w:tcW w:w="4850" w:type="dxa"/>
            <w:tcBorders>
              <w:top w:val="single" w:sz="4" w:space="0" w:color="auto"/>
              <w:left w:val="single" w:sz="4" w:space="0" w:color="auto"/>
              <w:bottom w:val="single" w:sz="4" w:space="0" w:color="auto"/>
              <w:right w:val="single" w:sz="4" w:space="0" w:color="auto"/>
            </w:tcBorders>
          </w:tcPr>
          <w:p w14:paraId="1E2631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5209" w:type="dxa"/>
            <w:gridSpan w:val="2"/>
            <w:tcBorders>
              <w:top w:val="single" w:sz="4" w:space="0" w:color="auto"/>
              <w:left w:val="single" w:sz="4" w:space="0" w:color="auto"/>
              <w:bottom w:val="single" w:sz="4" w:space="0" w:color="auto"/>
              <w:right w:val="single" w:sz="4" w:space="0" w:color="auto"/>
            </w:tcBorders>
          </w:tcPr>
          <w:p w14:paraId="3A3B19F2"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6B2E14C2" w14:textId="77777777">
        <w:tc>
          <w:tcPr>
            <w:tcW w:w="4850" w:type="dxa"/>
            <w:tcBorders>
              <w:top w:val="single" w:sz="4" w:space="0" w:color="auto"/>
              <w:left w:val="single" w:sz="4" w:space="0" w:color="auto"/>
              <w:bottom w:val="single" w:sz="4" w:space="0" w:color="auto"/>
              <w:right w:val="single" w:sz="4" w:space="0" w:color="auto"/>
            </w:tcBorders>
          </w:tcPr>
          <w:p w14:paraId="44B2843D" w14:textId="77777777" w:rsidR="00D57789" w:rsidRDefault="00B75851">
            <w:pPr>
              <w:spacing w:after="0" w:line="240" w:lineRule="auto"/>
              <w:jc w:val="both"/>
              <w:rPr>
                <w:rFonts w:ascii="Times New Roman" w:hAnsi="Times New Roman"/>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5209" w:type="dxa"/>
            <w:gridSpan w:val="2"/>
            <w:tcBorders>
              <w:top w:val="single" w:sz="4" w:space="0" w:color="auto"/>
              <w:left w:val="single" w:sz="4" w:space="0" w:color="auto"/>
              <w:bottom w:val="single" w:sz="4" w:space="0" w:color="auto"/>
              <w:right w:val="single" w:sz="4" w:space="0" w:color="auto"/>
            </w:tcBorders>
          </w:tcPr>
          <w:p w14:paraId="0F87E377"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 </w:t>
            </w:r>
          </w:p>
        </w:tc>
      </w:tr>
      <w:tr w:rsidR="00D57789" w14:paraId="7FF66850"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1DF5015"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4F102E56"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bookmarkStart w:id="1" w:name="_Hlk67750104"/>
            <w:r>
              <w:rPr>
                <w:rFonts w:ascii="Times New Roman" w:eastAsia="Times New Roman" w:hAnsi="Times New Roman" w:cs="Times New Roman"/>
                <w:color w:val="000000"/>
                <w:sz w:val="20"/>
                <w:szCs w:val="20"/>
                <w:lang w:eastAsia="en-US"/>
              </w:rPr>
              <w:t>Предмет, метод, задачи курса Правовое обеспечение профессиональной деятельности</w:t>
            </w:r>
          </w:p>
          <w:p w14:paraId="3ACE8AF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Структура государственной власти в Российской Федерации</w:t>
            </w:r>
          </w:p>
          <w:p w14:paraId="20B6B50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Норма права и нормативно-правовые акты.</w:t>
            </w:r>
          </w:p>
          <w:p w14:paraId="1C4C5C7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Участники (субъекты) правоотношений.</w:t>
            </w:r>
          </w:p>
          <w:p w14:paraId="3884D3B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Физические и юридические лица, их правоспособность и дееспособность.</w:t>
            </w:r>
          </w:p>
          <w:p w14:paraId="5ABA148D"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Юридические факты как основания возникновения, изменения и прекращения правовых отношений.</w:t>
            </w:r>
          </w:p>
          <w:p w14:paraId="2FB34A9A"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Общая характеристика основ российского конституционного строя.</w:t>
            </w:r>
          </w:p>
          <w:p w14:paraId="0C41C69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Конституция России о правах и свободах человека.</w:t>
            </w:r>
          </w:p>
          <w:p w14:paraId="526B9399"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Международные стандарты прав и свобод человека.</w:t>
            </w:r>
          </w:p>
          <w:p w14:paraId="040A3625"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Понятие и принципы федеративного устройства России.</w:t>
            </w:r>
            <w:bookmarkEnd w:id="1"/>
          </w:p>
          <w:p w14:paraId="16CBC997" w14:textId="77777777" w:rsidR="00D57789" w:rsidRDefault="00B75851">
            <w:pPr>
              <w:spacing w:after="0" w:line="240" w:lineRule="auto"/>
              <w:ind w:firstLine="426"/>
              <w:rPr>
                <w:rFonts w:ascii="Times New Roman" w:eastAsia="Times New Roman" w:hAnsi="Times New Roman"/>
                <w:b/>
                <w:bCs/>
                <w:sz w:val="20"/>
                <w:szCs w:val="20"/>
              </w:rPr>
            </w:pPr>
            <w:r>
              <w:rPr>
                <w:rFonts w:ascii="Times New Roman" w:eastAsia="Times New Roman" w:hAnsi="Times New Roman"/>
                <w:b/>
                <w:bCs/>
                <w:sz w:val="20"/>
                <w:szCs w:val="20"/>
              </w:rPr>
              <w:t>Примерные задания:</w:t>
            </w:r>
          </w:p>
          <w:p w14:paraId="2301566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 xml:space="preserve">1. Главная особенность транспортного законодательства </w:t>
            </w:r>
            <w:proofErr w:type="gramStart"/>
            <w:r>
              <w:rPr>
                <w:rFonts w:ascii="Times New Roman" w:hAnsi="Times New Roman"/>
                <w:sz w:val="20"/>
                <w:szCs w:val="20"/>
              </w:rPr>
              <w:t>- это</w:t>
            </w:r>
            <w:proofErr w:type="gramEnd"/>
            <w:r>
              <w:rPr>
                <w:rFonts w:ascii="Times New Roman" w:hAnsi="Times New Roman"/>
                <w:sz w:val="20"/>
                <w:szCs w:val="20"/>
              </w:rPr>
              <w:t>:</w:t>
            </w:r>
          </w:p>
          <w:p w14:paraId="055CC899"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а) его отраслевое значение;</w:t>
            </w:r>
          </w:p>
          <w:p w14:paraId="53884FE0"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б) комплексный </w:t>
            </w:r>
            <w:proofErr w:type="gramStart"/>
            <w:r>
              <w:rPr>
                <w:rFonts w:ascii="Times New Roman" w:hAnsi="Times New Roman"/>
                <w:sz w:val="20"/>
                <w:szCs w:val="20"/>
              </w:rPr>
              <w:t>характер  права</w:t>
            </w:r>
            <w:proofErr w:type="gramEnd"/>
            <w:r>
              <w:rPr>
                <w:rFonts w:ascii="Times New Roman" w:hAnsi="Times New Roman"/>
                <w:sz w:val="20"/>
                <w:szCs w:val="20"/>
              </w:rPr>
              <w:t>;</w:t>
            </w:r>
          </w:p>
          <w:p w14:paraId="2F6D2A5B"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в) общегосударственная значимость;</w:t>
            </w:r>
          </w:p>
          <w:p w14:paraId="09FEA0B5"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г) региональная значимость.</w:t>
            </w:r>
          </w:p>
          <w:p w14:paraId="0867E35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Какой из перечисленных ниже органов не входит в систему федеральных органов исполнительной власти?</w:t>
            </w:r>
          </w:p>
          <w:p w14:paraId="14898B8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Росжелдор</w:t>
            </w:r>
          </w:p>
          <w:p w14:paraId="7BBA6460"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Управление делами Президента РФ</w:t>
            </w:r>
          </w:p>
          <w:p w14:paraId="38A9A8C4"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Служба внешней разведки РФ</w:t>
            </w:r>
          </w:p>
          <w:p w14:paraId="5FBC44A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Совет Безопасности РФ</w:t>
            </w:r>
          </w:p>
          <w:p w14:paraId="54A20E76"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Обстоятельством, исключающим преступность деяния, не является</w:t>
            </w:r>
          </w:p>
          <w:p w14:paraId="6811984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Необходимая оборона</w:t>
            </w:r>
          </w:p>
          <w:p w14:paraId="060B228D"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Крайняя необходимость</w:t>
            </w:r>
          </w:p>
          <w:p w14:paraId="7439376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Обоснованный риск</w:t>
            </w:r>
          </w:p>
          <w:p w14:paraId="520ECBB2"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Невиновное причинение вреда</w:t>
            </w:r>
          </w:p>
          <w:p w14:paraId="1CA959E3"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lastRenderedPageBreak/>
              <w:t>«Устав железнодорожного транспорта РФ» регулирует:</w:t>
            </w:r>
          </w:p>
          <w:p w14:paraId="27EA145C"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систему звуковых сигналов, издаваемой специальным оборудованием, </w:t>
            </w:r>
            <w:proofErr w:type="gramStart"/>
            <w:r>
              <w:rPr>
                <w:rFonts w:ascii="Times New Roman" w:hAnsi="Times New Roman"/>
                <w:sz w:val="20"/>
                <w:szCs w:val="20"/>
              </w:rPr>
              <w:t>принадлежащей  владельцу</w:t>
            </w:r>
            <w:proofErr w:type="gramEnd"/>
            <w:r>
              <w:rPr>
                <w:rFonts w:ascii="Times New Roman" w:hAnsi="Times New Roman"/>
                <w:sz w:val="20"/>
                <w:szCs w:val="20"/>
              </w:rPr>
              <w:t xml:space="preserve">  инфраструктур ж.д. транспорта общего пользования, другим физическим и физическим лицам;        </w:t>
            </w:r>
          </w:p>
          <w:p w14:paraId="5A1BDE6B"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положение и порядок работы железных дорог, принадлежащих владельцу ж.д. путей необщего пользования, другим физическим и юридическим лицам пользующихся услугами ж.д. транспорта общего пользования и ж.д. транспорта необщего пользования, и устанавливающих права, обязанности и ответственность;</w:t>
            </w:r>
          </w:p>
          <w:p w14:paraId="7A309645"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улучшение условий труда перевозчиков, пассажиров, грузоотправителей (получателей), владельцев инфраструктур ж.д. транспорта общего пользования, владельцев ж.д. путей необщего пользования, других физических и юридических лиц при пользовании </w:t>
            </w:r>
            <w:proofErr w:type="gramStart"/>
            <w:r>
              <w:rPr>
                <w:rFonts w:ascii="Times New Roman" w:hAnsi="Times New Roman"/>
                <w:sz w:val="20"/>
                <w:szCs w:val="20"/>
              </w:rPr>
              <w:t>услугами  ж.д.</w:t>
            </w:r>
            <w:proofErr w:type="gramEnd"/>
            <w:r>
              <w:rPr>
                <w:rFonts w:ascii="Times New Roman" w:hAnsi="Times New Roman"/>
                <w:sz w:val="20"/>
                <w:szCs w:val="20"/>
              </w:rPr>
              <w:t xml:space="preserve"> транспорта общего пользования и ж.д. транспорта необщего пользования, и устанавливающих права, обязанности и ответственность;</w:t>
            </w:r>
          </w:p>
          <w:p w14:paraId="3501C862"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отношения между перевозчиками, пассажирами, грузоотправителями</w:t>
            </w:r>
          </w:p>
          <w:p w14:paraId="2071200F"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(грузополучателями), владельцами инфраструктур ж.д. транспорта общего пользования, владельцами инфраструктур ж.д. путей необщего пользования, другими физическими и юридическими лицами при пользовании услугами ж.д. транспорта общего пользования и ж.д. транспорта необщего пользования, и устанавливает их права, обязанности и ответственность.</w:t>
            </w:r>
          </w:p>
          <w:p w14:paraId="2EE7ABBA"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Объектом обязательства является</w:t>
            </w:r>
          </w:p>
          <w:p w14:paraId="08B3D4F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Вещь</w:t>
            </w:r>
          </w:p>
          <w:p w14:paraId="75FDCBC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Действие</w:t>
            </w:r>
          </w:p>
          <w:p w14:paraId="247EF559"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Информация</w:t>
            </w:r>
          </w:p>
          <w:p w14:paraId="35971466"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Деньги</w:t>
            </w:r>
          </w:p>
        </w:tc>
      </w:tr>
      <w:tr w:rsidR="00D57789" w14:paraId="1FCBF9CC" w14:textId="77777777">
        <w:trPr>
          <w:trHeight w:val="742"/>
        </w:trPr>
        <w:tc>
          <w:tcPr>
            <w:tcW w:w="5386" w:type="dxa"/>
            <w:gridSpan w:val="2"/>
          </w:tcPr>
          <w:p w14:paraId="2B0CCE68" w14:textId="460D24AE" w:rsidR="00D57789" w:rsidRDefault="00B75851">
            <w:pPr>
              <w:spacing w:after="0" w:line="240" w:lineRule="auto"/>
              <w:ind w:left="22"/>
              <w:jc w:val="both"/>
              <w:rPr>
                <w:rFonts w:ascii="Times New Roman" w:eastAsia="Times New Roman" w:hAnsi="Times New Roman" w:cs="Times New Roman"/>
                <w:b/>
                <w:bCs/>
                <w:sz w:val="20"/>
                <w:szCs w:val="20"/>
                <w:lang w:eastAsia="en-US"/>
              </w:rPr>
            </w:pPr>
            <w:r>
              <w:rPr>
                <w:rFonts w:ascii="Times New Roman" w:hAnsi="Times New Roman" w:cs="Times New Roman"/>
                <w:b/>
                <w:bCs/>
                <w:sz w:val="20"/>
                <w:szCs w:val="20"/>
              </w:rPr>
              <w:lastRenderedPageBreak/>
              <w:t xml:space="preserve">УК-10.1. </w:t>
            </w:r>
            <w:r w:rsidR="00094157">
              <w:t xml:space="preserve"> </w:t>
            </w:r>
            <w:r w:rsidR="00094157" w:rsidRPr="00094157">
              <w:rPr>
                <w:rFonts w:ascii="Times New Roman" w:hAnsi="Times New Roman" w:cs="Times New Roman"/>
                <w:b/>
                <w:b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tcPr>
          <w:p w14:paraId="255743AD" w14:textId="33D04770" w:rsidR="00D57789" w:rsidRDefault="00B75851">
            <w:pPr>
              <w:spacing w:after="0" w:line="240" w:lineRule="auto"/>
              <w:ind w:left="-106"/>
              <w:jc w:val="both"/>
              <w:rPr>
                <w:rFonts w:ascii="Times New Roman" w:eastAsia="Times New Roman" w:hAnsi="Times New Roman" w:cs="Times New Roman"/>
                <w:bCs/>
                <w:sz w:val="20"/>
                <w:szCs w:val="20"/>
                <w:lang w:eastAsia="en-US"/>
              </w:rPr>
            </w:pPr>
            <w:proofErr w:type="gramStart"/>
            <w:r>
              <w:rPr>
                <w:rFonts w:ascii="Times New Roman" w:hAnsi="Times New Roman" w:cs="Times New Roman"/>
                <w:b/>
                <w:bCs/>
                <w:kern w:val="24"/>
                <w:sz w:val="20"/>
                <w:szCs w:val="20"/>
              </w:rPr>
              <w:t>Знает:</w:t>
            </w:r>
            <w:r>
              <w:rPr>
                <w:rFonts w:ascii="Times New Roman" w:hAnsi="Times New Roman" w:cs="Times New Roman"/>
                <w:bCs/>
                <w:kern w:val="24"/>
                <w:sz w:val="20"/>
                <w:szCs w:val="20"/>
              </w:rPr>
              <w:t xml:space="preserve"> </w:t>
            </w:r>
            <w:r w:rsidR="00094157" w:rsidRPr="00B63D3E">
              <w:rPr>
                <w:rFonts w:ascii="Times New Roman" w:hAnsi="Times New Roman" w:cs="Times New Roman"/>
                <w:sz w:val="20"/>
                <w:szCs w:val="20"/>
              </w:rPr>
              <w:t xml:space="preserve"> действующие</w:t>
            </w:r>
            <w:proofErr w:type="gramEnd"/>
            <w:r w:rsidR="00094157" w:rsidRPr="00B63D3E">
              <w:rPr>
                <w:rFonts w:ascii="Times New Roman" w:hAnsi="Times New Roman" w:cs="Times New Roman"/>
                <w:sz w:val="20"/>
                <w:szCs w:val="20"/>
              </w:rPr>
              <w:t xml:space="preserve"> правовые нормы, обеспечивающие борьбу с коррупцией в различных областях; способы противодействия ей в профессиональной деятельности</w:t>
            </w:r>
          </w:p>
        </w:tc>
      </w:tr>
      <w:tr w:rsidR="00D57789" w14:paraId="698D2197"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F3AD88E" w14:textId="7777777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3F92AA6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актикоррупционной деятельности.</w:t>
            </w:r>
          </w:p>
          <w:p w14:paraId="78A13F0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состав взятки.</w:t>
            </w:r>
          </w:p>
          <w:p w14:paraId="5CFD216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Понятие злоупотребление должностными полномочиями</w:t>
            </w:r>
          </w:p>
          <w:p w14:paraId="75F654A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Понятие коммерческого подкупа</w:t>
            </w:r>
          </w:p>
          <w:p w14:paraId="061BC499"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5.</w:t>
            </w:r>
            <w:r>
              <w:rPr>
                <w:rFonts w:ascii="Times New Roman" w:eastAsia="Times New Roman" w:hAnsi="Times New Roman" w:cs="Times New Roman"/>
                <w:b/>
                <w:bCs/>
                <w:sz w:val="20"/>
                <w:szCs w:val="20"/>
                <w:lang w:eastAsia="en-US"/>
              </w:rPr>
              <w:tab/>
              <w:t>Способы противодействия коррупционному поведению</w:t>
            </w:r>
          </w:p>
          <w:p w14:paraId="7251E158"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тесты:</w:t>
            </w:r>
          </w:p>
          <w:p w14:paraId="4A3EDCE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Pr>
                <w:rFonts w:ascii="Times New Roman" w:eastAsia="Times New Roman" w:hAnsi="Times New Roman" w:cs="Times New Roman"/>
                <w:bCs/>
                <w:sz w:val="20"/>
                <w:szCs w:val="20"/>
                <w:lang w:eastAsia="en-US"/>
              </w:rPr>
              <w:tab/>
              <w:t xml:space="preserve">Должностные лица </w:t>
            </w:r>
            <w:proofErr w:type="gramStart"/>
            <w:r>
              <w:rPr>
                <w:rFonts w:ascii="Times New Roman" w:eastAsia="Times New Roman" w:hAnsi="Times New Roman" w:cs="Times New Roman"/>
                <w:bCs/>
                <w:sz w:val="20"/>
                <w:szCs w:val="20"/>
                <w:lang w:eastAsia="en-US"/>
              </w:rPr>
              <w:t>каких  субъектов</w:t>
            </w:r>
            <w:proofErr w:type="gramEnd"/>
            <w:r>
              <w:rPr>
                <w:rFonts w:ascii="Times New Roman" w:eastAsia="Times New Roman" w:hAnsi="Times New Roman" w:cs="Times New Roman"/>
                <w:bCs/>
                <w:sz w:val="20"/>
                <w:szCs w:val="20"/>
                <w:lang w:eastAsia="en-US"/>
              </w:rPr>
              <w:t xml:space="preserve"> участвуют в противодействии коррупции?</w:t>
            </w:r>
          </w:p>
          <w:p w14:paraId="68ADBED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федеральных органов государственной власти,</w:t>
            </w:r>
          </w:p>
          <w:p w14:paraId="6C803DE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органов государственной власти субъектов Российской Федерации</w:t>
            </w:r>
          </w:p>
          <w:p w14:paraId="0ED3153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органов местного самоуправления</w:t>
            </w:r>
          </w:p>
          <w:p w14:paraId="52E2B50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только правоохранительных органов</w:t>
            </w:r>
          </w:p>
          <w:p w14:paraId="5E47AEA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только государственных органов</w:t>
            </w:r>
          </w:p>
          <w:p w14:paraId="7F03FFBA"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2.</w:t>
            </w:r>
            <w:r>
              <w:rPr>
                <w:rFonts w:ascii="Times New Roman" w:eastAsia="Times New Roman" w:hAnsi="Times New Roman" w:cs="Times New Roman"/>
                <w:bCs/>
                <w:sz w:val="20"/>
                <w:szCs w:val="20"/>
                <w:lang w:eastAsia="en-US"/>
              </w:rPr>
              <w:tab/>
              <w:t>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w:t>
            </w:r>
          </w:p>
          <w:p w14:paraId="5776723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Антикоррупционная экспертиза это</w:t>
            </w:r>
          </w:p>
          <w:p w14:paraId="7608745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Юридическая экспертиза, целью проведения которой является</w:t>
            </w:r>
          </w:p>
          <w:p w14:paraId="3D63BE3D"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правовая оценка нормативных положений на предмет выявления</w:t>
            </w:r>
          </w:p>
          <w:p w14:paraId="3686109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коррупциогенных факторов и их последующее устранение;</w:t>
            </w:r>
          </w:p>
          <w:p w14:paraId="50372FF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Юридическая экспертиза, целью проведения которой является оценка</w:t>
            </w:r>
          </w:p>
          <w:p w14:paraId="70372E8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нормативных положений на предмет соответствия их действующему</w:t>
            </w:r>
          </w:p>
          <w:p w14:paraId="0FFFF1AB"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f)</w:t>
            </w:r>
            <w:r>
              <w:rPr>
                <w:rFonts w:ascii="Times New Roman" w:eastAsia="Times New Roman" w:hAnsi="Times New Roman" w:cs="Times New Roman"/>
                <w:bCs/>
                <w:sz w:val="20"/>
                <w:szCs w:val="20"/>
                <w:lang w:eastAsia="en-US"/>
              </w:rPr>
              <w:tab/>
              <w:t>законодательству</w:t>
            </w:r>
          </w:p>
          <w:p w14:paraId="68E6E8B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g)</w:t>
            </w:r>
            <w:r>
              <w:rPr>
                <w:rFonts w:ascii="Times New Roman" w:eastAsia="Times New Roman" w:hAnsi="Times New Roman" w:cs="Times New Roman"/>
                <w:bCs/>
                <w:sz w:val="20"/>
                <w:szCs w:val="20"/>
                <w:lang w:eastAsia="en-US"/>
              </w:rPr>
              <w:tab/>
              <w:t>Любая научная экспертиза в нормотворческой деятельности</w:t>
            </w:r>
          </w:p>
          <w:p w14:paraId="7D79914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h)</w:t>
            </w:r>
            <w:r>
              <w:rPr>
                <w:rFonts w:ascii="Times New Roman" w:eastAsia="Times New Roman" w:hAnsi="Times New Roman" w:cs="Times New Roman"/>
                <w:bCs/>
                <w:sz w:val="20"/>
                <w:szCs w:val="20"/>
                <w:lang w:eastAsia="en-US"/>
              </w:rPr>
              <w:tab/>
              <w:t xml:space="preserve">Любая юридическая экспертиза </w:t>
            </w:r>
          </w:p>
          <w:p w14:paraId="3BC7863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w:t>
            </w:r>
          </w:p>
          <w:p w14:paraId="7073FC8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14:paraId="2CACF65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14:paraId="0272E27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формирование в обществе нетерпимости к коррупционному поведению</w:t>
            </w:r>
          </w:p>
          <w:p w14:paraId="0C65A81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5.</w:t>
            </w:r>
            <w:r>
              <w:rPr>
                <w:rFonts w:ascii="Times New Roman" w:eastAsia="Times New Roman" w:hAnsi="Times New Roman" w:cs="Times New Roman"/>
                <w:bCs/>
                <w:sz w:val="20"/>
                <w:szCs w:val="20"/>
                <w:lang w:eastAsia="en-US"/>
              </w:rPr>
              <w:tab/>
              <w:t>К задачам антикоррупционной политики ОАО «РЖД» относятся</w:t>
            </w:r>
          </w:p>
          <w:p w14:paraId="32ED9C0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разъяснение позиции ОАО «РЖД» о неприятии коррупции в любых ее формах и проявлениях</w:t>
            </w:r>
          </w:p>
          <w:p w14:paraId="608768B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информирование руководителей и работников ОАО «РЖД» о требованиях законодательства Российской Федерации в области противодействия коррупции и ответственности за коррупционные правонарушения</w:t>
            </w:r>
          </w:p>
          <w:p w14:paraId="45C8F73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обобщение и разъяснение применяемых в ОАО «РЖД» мер по противодействию коррупции</w:t>
            </w:r>
          </w:p>
          <w:p w14:paraId="49C0696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lastRenderedPageBreak/>
              <w:t>d)</w:t>
            </w:r>
            <w:r>
              <w:rPr>
                <w:rFonts w:ascii="Times New Roman" w:eastAsia="Times New Roman" w:hAnsi="Times New Roman" w:cs="Times New Roman"/>
                <w:bCs/>
                <w:sz w:val="20"/>
                <w:szCs w:val="20"/>
                <w:lang w:eastAsia="en-US"/>
              </w:rPr>
              <w:tab/>
              <w:t>обеспечения соответствия деятельности ОАО «РЖД» законодательству Российской Федерации в области противодействия коррупции</w:t>
            </w:r>
          </w:p>
          <w:p w14:paraId="759829EB"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формирования у руководителей и работников ОАО «РЖД», акционера, инвестиционного сообщества и иных лиц единообразного понимания неприятия ОАО «РЖД» коррупции в любых формах и проявлениях</w:t>
            </w:r>
          </w:p>
        </w:tc>
      </w:tr>
      <w:tr w:rsidR="00D57789" w14:paraId="4EF073D6" w14:textId="77777777">
        <w:trPr>
          <w:trHeight w:val="742"/>
        </w:trPr>
        <w:tc>
          <w:tcPr>
            <w:tcW w:w="5386" w:type="dxa"/>
            <w:gridSpan w:val="2"/>
          </w:tcPr>
          <w:p w14:paraId="664E9C8F" w14:textId="047FBC3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rPr>
              <w:lastRenderedPageBreak/>
              <w:t xml:space="preserve">УК-10.2. </w:t>
            </w:r>
            <w:r w:rsidR="00094157">
              <w:t xml:space="preserve"> </w:t>
            </w:r>
            <w:r w:rsidR="00094157" w:rsidRPr="00094157">
              <w:rPr>
                <w:rFonts w:ascii="Times New Roman" w:eastAsia="Times New Roman" w:hAnsi="Times New Roman" w:cs="Times New Roman"/>
                <w:b/>
                <w:b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tcPr>
          <w:p w14:paraId="70D8F9B4" w14:textId="5A87499C" w:rsidR="00D57789" w:rsidRDefault="00B75851">
            <w:pPr>
              <w:spacing w:after="0" w:line="240" w:lineRule="auto"/>
              <w:jc w:val="both"/>
              <w:rPr>
                <w:rFonts w:ascii="Times New Roman" w:eastAsia="Times New Roman" w:hAnsi="Times New Roman" w:cs="Times New Roman"/>
                <w:b/>
                <w:bCs/>
                <w:sz w:val="20"/>
                <w:szCs w:val="20"/>
                <w:lang w:eastAsia="en-US"/>
              </w:rPr>
            </w:pPr>
            <w:proofErr w:type="gramStart"/>
            <w:r>
              <w:rPr>
                <w:rFonts w:ascii="Times New Roman" w:eastAsia="Times New Roman" w:hAnsi="Times New Roman" w:cs="Times New Roman"/>
                <w:b/>
                <w:bCs/>
                <w:sz w:val="20"/>
                <w:szCs w:val="20"/>
              </w:rPr>
              <w:t xml:space="preserve">Знает: </w:t>
            </w:r>
            <w:r w:rsidR="00516A8D" w:rsidRPr="00B63D3E">
              <w:rPr>
                <w:rFonts w:ascii="Times New Roman" w:hAnsi="Times New Roman" w:cs="Times New Roman"/>
                <w:sz w:val="20"/>
                <w:szCs w:val="20"/>
              </w:rPr>
              <w:t xml:space="preserve"> действующие</w:t>
            </w:r>
            <w:proofErr w:type="gramEnd"/>
            <w:r w:rsidR="00516A8D" w:rsidRPr="00B63D3E">
              <w:rPr>
                <w:rFonts w:ascii="Times New Roman" w:hAnsi="Times New Roman" w:cs="Times New Roman"/>
                <w:sz w:val="20"/>
                <w:szCs w:val="20"/>
              </w:rPr>
              <w:t xml:space="preserve">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r>
      <w:tr w:rsidR="00D57789" w14:paraId="3E72623B"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2AC75534" w14:textId="77777777" w:rsidR="00F36ECD" w:rsidRPr="00F36ECD" w:rsidRDefault="00F36ECD" w:rsidP="00F36ECD">
            <w:pPr>
              <w:numPr>
                <w:ilvl w:val="3"/>
                <w:numId w:val="2"/>
              </w:numPr>
              <w:tabs>
                <w:tab w:val="num" w:pos="34"/>
                <w:tab w:val="num" w:pos="2880"/>
              </w:tabs>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Назовите случаи применения Вооруженных Сил Российской Федерации в борьбе с терроризмом</w:t>
            </w:r>
          </w:p>
          <w:p w14:paraId="3C1C8162"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В борьбе с терроризмом Вооруженные Силы Российской Федерации могут применяться для:</w:t>
            </w:r>
          </w:p>
          <w:p w14:paraId="2C9C701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08859E0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захваченных террористами;</w:t>
            </w:r>
          </w:p>
          <w:p w14:paraId="090CC47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49DAEDF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6EE7EE8D"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2B77E8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национального морского судоходства;</w:t>
            </w:r>
          </w:p>
          <w:p w14:paraId="647EAD4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6ACA76A0"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Федеральным законом;</w:t>
            </w:r>
          </w:p>
          <w:p w14:paraId="7435BF4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4CF8CB7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w:t>
            </w:r>
          </w:p>
          <w:p w14:paraId="7FA2234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Президент Российской Федерации в области противодействия терроризму:</w:t>
            </w:r>
          </w:p>
          <w:p w14:paraId="0A30BB48"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определяет основные направления государственной политики в области противодействия</w:t>
            </w:r>
          </w:p>
          <w:p w14:paraId="0A8D7421"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терроризму;</w:t>
            </w:r>
          </w:p>
          <w:p w14:paraId="6FACC79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устанавливает компетенцию федеральных органов исполнительной власти, руководство</w:t>
            </w:r>
          </w:p>
          <w:p w14:paraId="5271CF22"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деятельностью которых он осуществляет, по борьбе с терроризмом;</w:t>
            </w:r>
          </w:p>
          <w:p w14:paraId="73243F1D"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принимает решение в установленном порядке об использовании за пределами территории</w:t>
            </w:r>
          </w:p>
          <w:p w14:paraId="50962DB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формирований Вооруженных Сил Российской Федерации и подразделений</w:t>
            </w:r>
          </w:p>
          <w:p w14:paraId="2C650B84"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специального назначения для борьбы с террористической деятельностью, осуществляемой против</w:t>
            </w:r>
          </w:p>
          <w:p w14:paraId="3B77A3B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либо граждан Российской Федерации или лиц без гражданства, постоянно</w:t>
            </w:r>
          </w:p>
          <w:p w14:paraId="77D0785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проживающих в Российской Федерации.</w:t>
            </w:r>
          </w:p>
          <w:p w14:paraId="13A6CD00"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В борьбе с терроризмом Вооруженные Силы Российской Федерации могут применяться для:</w:t>
            </w:r>
          </w:p>
          <w:p w14:paraId="01132F7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581110D1"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захваченных террористами;</w:t>
            </w:r>
          </w:p>
          <w:p w14:paraId="21BF164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3AC6FD8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7EFA274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DC1777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национального морского судоходства;</w:t>
            </w:r>
          </w:p>
          <w:p w14:paraId="6211756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52D315A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Федеральным законом;</w:t>
            </w:r>
          </w:p>
          <w:p w14:paraId="06F2FBA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32AC9719"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w:t>
            </w:r>
          </w:p>
          <w:p w14:paraId="222D6FB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proofErr w:type="gramStart"/>
            <w:r w:rsidRPr="00F36ECD">
              <w:rPr>
                <w:rFonts w:ascii="Times New Roman" w:eastAsia="Times New Roman" w:hAnsi="Times New Roman" w:cs="Times New Roman"/>
                <w:bCs/>
                <w:sz w:val="20"/>
                <w:szCs w:val="20"/>
                <w:lang w:eastAsia="en-US"/>
              </w:rPr>
              <w:t>4. .Назовите</w:t>
            </w:r>
            <w:proofErr w:type="gramEnd"/>
            <w:r w:rsidRPr="00F36ECD">
              <w:rPr>
                <w:rFonts w:ascii="Times New Roman" w:eastAsia="Times New Roman" w:hAnsi="Times New Roman" w:cs="Times New Roman"/>
                <w:bCs/>
                <w:sz w:val="20"/>
                <w:szCs w:val="20"/>
                <w:lang w:eastAsia="en-US"/>
              </w:rPr>
              <w:t xml:space="preserve"> должностное лицо или орган, принимающие решение о применении Вооруженными Силами</w:t>
            </w:r>
          </w:p>
          <w:p w14:paraId="4423FDA6"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вооружения с территории Российской Федерации против находящихся за ее</w:t>
            </w:r>
          </w:p>
          <w:p w14:paraId="33C6A34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пределами террористов и (или) их баз.</w:t>
            </w:r>
          </w:p>
          <w:p w14:paraId="667353D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5. Перечислите основные меры и временные ограничения, вводимые на территории (объектах), в</w:t>
            </w:r>
          </w:p>
          <w:p w14:paraId="3F1908C6" w14:textId="7164C9B4" w:rsidR="00D57789"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пределах которой (на которых) введен правовой режим контртеррористической операции</w:t>
            </w:r>
          </w:p>
        </w:tc>
      </w:tr>
    </w:tbl>
    <w:p w14:paraId="452F4428" w14:textId="77777777" w:rsidR="00D57789" w:rsidRDefault="00D57789">
      <w:pPr>
        <w:spacing w:after="0" w:line="240" w:lineRule="auto"/>
        <w:ind w:firstLine="709"/>
        <w:jc w:val="center"/>
        <w:rPr>
          <w:rFonts w:ascii="Times New Roman" w:eastAsia="Times New Roman" w:hAnsi="Times New Roman"/>
          <w:bCs/>
          <w:i/>
          <w:iCs/>
          <w:color w:val="00B050"/>
          <w:sz w:val="24"/>
          <w:szCs w:val="24"/>
        </w:rPr>
      </w:pPr>
    </w:p>
    <w:p w14:paraId="41567A63" w14:textId="77777777" w:rsidR="00D57789" w:rsidRDefault="00B75851">
      <w:pPr>
        <w:spacing w:after="0" w:line="240" w:lineRule="auto"/>
        <w:ind w:firstLine="709"/>
        <w:jc w:val="center"/>
        <w:rPr>
          <w:rFonts w:ascii="Times New Roman" w:eastAsia="Times New Roman" w:hAnsi="Times New Roman"/>
          <w:iCs/>
          <w:sz w:val="24"/>
          <w:szCs w:val="24"/>
        </w:rPr>
      </w:pPr>
      <w:r>
        <w:rPr>
          <w:rFonts w:ascii="Times New Roman" w:eastAsia="Times New Roman" w:hAnsi="Times New Roman"/>
          <w:b/>
          <w:bCs/>
          <w:iCs/>
          <w:sz w:val="24"/>
          <w:szCs w:val="24"/>
        </w:rPr>
        <w:t>2.2 Типовые задания для оценки продуктивного образовательного результата</w:t>
      </w:r>
    </w:p>
    <w:tbl>
      <w:tblPr>
        <w:tblStyle w:val="a7"/>
        <w:tblpPr w:leftFromText="180" w:rightFromText="180" w:vertAnchor="text" w:horzAnchor="margin" w:tblpX="-498" w:tblpY="161"/>
        <w:tblW w:w="10059" w:type="dxa"/>
        <w:tblLook w:val="04A0" w:firstRow="1" w:lastRow="0" w:firstColumn="1" w:lastColumn="0" w:noHBand="0" w:noVBand="1"/>
      </w:tblPr>
      <w:tblGrid>
        <w:gridCol w:w="5386"/>
        <w:gridCol w:w="298"/>
        <w:gridCol w:w="4375"/>
      </w:tblGrid>
      <w:tr w:rsidR="00D57789" w14:paraId="494A00CB" w14:textId="77777777">
        <w:tc>
          <w:tcPr>
            <w:tcW w:w="5684" w:type="dxa"/>
            <w:gridSpan w:val="2"/>
            <w:tcBorders>
              <w:top w:val="single" w:sz="4" w:space="0" w:color="auto"/>
              <w:left w:val="single" w:sz="4" w:space="0" w:color="auto"/>
              <w:bottom w:val="single" w:sz="4" w:space="0" w:color="auto"/>
              <w:right w:val="single" w:sz="4" w:space="0" w:color="auto"/>
            </w:tcBorders>
          </w:tcPr>
          <w:p w14:paraId="2DA209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4375" w:type="dxa"/>
            <w:tcBorders>
              <w:top w:val="single" w:sz="4" w:space="0" w:color="auto"/>
              <w:left w:val="single" w:sz="4" w:space="0" w:color="auto"/>
              <w:bottom w:val="single" w:sz="4" w:space="0" w:color="auto"/>
              <w:right w:val="single" w:sz="4" w:space="0" w:color="auto"/>
            </w:tcBorders>
          </w:tcPr>
          <w:p w14:paraId="3C48A0B4"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1D3AC875" w14:textId="77777777">
        <w:tc>
          <w:tcPr>
            <w:tcW w:w="5684" w:type="dxa"/>
            <w:gridSpan w:val="2"/>
            <w:tcBorders>
              <w:top w:val="single" w:sz="4" w:space="0" w:color="auto"/>
              <w:left w:val="single" w:sz="4" w:space="0" w:color="auto"/>
              <w:bottom w:val="single" w:sz="4" w:space="0" w:color="auto"/>
              <w:right w:val="single" w:sz="4" w:space="0" w:color="auto"/>
            </w:tcBorders>
          </w:tcPr>
          <w:p w14:paraId="370D38B3"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1144F369" w14:textId="77777777" w:rsidR="00D57789" w:rsidRDefault="00B75851">
            <w:pPr>
              <w:spacing w:after="0" w:line="240" w:lineRule="auto"/>
              <w:jc w:val="both"/>
              <w:rPr>
                <w:rFonts w:ascii="Times New Roman" w:eastAsia="Times New Roman" w:hAnsi="Times New Roman"/>
                <w:b/>
                <w:bCs/>
                <w:sz w:val="20"/>
                <w:szCs w:val="20"/>
              </w:rPr>
            </w:pPr>
            <w:r>
              <w:rPr>
                <w:rFonts w:ascii="Times New Roman" w:eastAsia="Times New Roman" w:hAnsi="Times New Roman"/>
                <w:b/>
                <w:bCs/>
                <w:iCs/>
                <w:sz w:val="20"/>
                <w:szCs w:val="20"/>
              </w:rPr>
              <w:t>Умеет: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применять нормативную правовую базу в сфере социально-правовых отношений и профессиональной деятельности</w:t>
            </w:r>
          </w:p>
        </w:tc>
      </w:tr>
      <w:tr w:rsidR="00D57789" w14:paraId="44B9EFA8"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328E4A7"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Сделки граждан между собой на сумму более 10 000 рублей должны совершаться</w:t>
            </w:r>
          </w:p>
          <w:p w14:paraId="02D8C4B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В устной форме</w:t>
            </w:r>
          </w:p>
          <w:p w14:paraId="50FE950A"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В простой письменной форме</w:t>
            </w:r>
          </w:p>
          <w:p w14:paraId="51A8793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В нотариальной письменной форме</w:t>
            </w:r>
          </w:p>
          <w:p w14:paraId="473E7ED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 любой из перечисленных форм</w:t>
            </w:r>
          </w:p>
          <w:p w14:paraId="43947B09"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Какой из перечисленных ниже юридических фактов не прекращает обязательство?</w:t>
            </w:r>
          </w:p>
          <w:p w14:paraId="3240D0F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Прощение долга</w:t>
            </w:r>
          </w:p>
          <w:p w14:paraId="7B9CDB7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lastRenderedPageBreak/>
              <w:t>b)</w:t>
            </w:r>
            <w:r>
              <w:rPr>
                <w:rFonts w:ascii="Times New Roman" w:eastAsia="Times New Roman" w:hAnsi="Times New Roman"/>
                <w:bCs/>
                <w:sz w:val="20"/>
                <w:szCs w:val="20"/>
              </w:rPr>
              <w:tab/>
              <w:t>Новация</w:t>
            </w:r>
          </w:p>
          <w:p w14:paraId="4B9C07E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Отступное</w:t>
            </w:r>
          </w:p>
          <w:p w14:paraId="3BE7C7B7"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Реорганизация юридического лица</w:t>
            </w:r>
          </w:p>
          <w:p w14:paraId="45E5840F"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 xml:space="preserve"> Дисциплина труда </w:t>
            </w:r>
            <w:proofErr w:type="gramStart"/>
            <w:r>
              <w:rPr>
                <w:rFonts w:ascii="Times New Roman" w:hAnsi="Times New Roman"/>
                <w:bCs/>
                <w:sz w:val="20"/>
                <w:szCs w:val="20"/>
              </w:rPr>
              <w:t>работников  ж.д.</w:t>
            </w:r>
            <w:proofErr w:type="gramEnd"/>
            <w:r>
              <w:rPr>
                <w:rFonts w:ascii="Times New Roman" w:hAnsi="Times New Roman"/>
                <w:bCs/>
                <w:sz w:val="20"/>
                <w:szCs w:val="20"/>
              </w:rPr>
              <w:t xml:space="preserve"> транспорта регулируется: </w:t>
            </w:r>
          </w:p>
          <w:p w14:paraId="1107FF5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а) Трудовым кодексом РФ, Гражданским кодексом РФ;</w:t>
            </w:r>
          </w:p>
          <w:p w14:paraId="7ADBF99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б) Положением о дисциплине труда ж.д. транспорта, Уголовным кодексом РФ;</w:t>
            </w:r>
          </w:p>
          <w:p w14:paraId="6403AE4F"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в) Трудовым кодексом РФ, Уголовным кодексом РФ, Гражданским кодексом РФ;</w:t>
            </w:r>
          </w:p>
          <w:p w14:paraId="7C430867"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г) Трудовым законодательством, Положением о дисциплине труда ж.д. транспорта</w:t>
            </w:r>
          </w:p>
          <w:p w14:paraId="32A6535A"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Приобретательная давность на движимое имущество составляет</w:t>
            </w:r>
          </w:p>
          <w:p w14:paraId="31D867F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5 лет</w:t>
            </w:r>
          </w:p>
          <w:p w14:paraId="5618E7B0"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7 лет</w:t>
            </w:r>
          </w:p>
          <w:p w14:paraId="147D21E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10 лет</w:t>
            </w:r>
          </w:p>
          <w:p w14:paraId="1F8B7CE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15 лет</w:t>
            </w:r>
          </w:p>
          <w:p w14:paraId="4542A046"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Официальный документ, фиксирующий факт совершения административного правонарушения, называется</w:t>
            </w:r>
          </w:p>
          <w:p w14:paraId="280B83C9"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Решение</w:t>
            </w:r>
          </w:p>
          <w:p w14:paraId="5CCB6E24"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Протокол</w:t>
            </w:r>
          </w:p>
          <w:p w14:paraId="034D36CB"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Жалоба</w:t>
            </w:r>
          </w:p>
          <w:p w14:paraId="443BC9C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Заявление</w:t>
            </w:r>
          </w:p>
        </w:tc>
      </w:tr>
      <w:tr w:rsidR="00D57789" w14:paraId="11DA0BA9" w14:textId="77777777">
        <w:trPr>
          <w:trHeight w:val="478"/>
        </w:trPr>
        <w:tc>
          <w:tcPr>
            <w:tcW w:w="5684" w:type="dxa"/>
            <w:gridSpan w:val="2"/>
            <w:tcBorders>
              <w:top w:val="single" w:sz="4" w:space="0" w:color="auto"/>
              <w:left w:val="single" w:sz="4" w:space="0" w:color="auto"/>
              <w:bottom w:val="single" w:sz="4" w:space="0" w:color="auto"/>
              <w:right w:val="single" w:sz="4" w:space="0" w:color="auto"/>
            </w:tcBorders>
          </w:tcPr>
          <w:p w14:paraId="2C2BC843" w14:textId="77777777" w:rsidR="00D57789" w:rsidRDefault="00B75851">
            <w:pPr>
              <w:spacing w:after="0" w:line="240" w:lineRule="auto"/>
              <w:jc w:val="both"/>
              <w:rPr>
                <w:rFonts w:ascii="Times New Roman" w:eastAsia="Times New Roman" w:hAnsi="Times New Roman"/>
                <w:bCs/>
                <w:i/>
                <w:iCs/>
                <w:color w:val="00B050"/>
                <w:sz w:val="20"/>
                <w:szCs w:val="20"/>
              </w:rPr>
            </w:pPr>
            <w:r>
              <w:rPr>
                <w:rFonts w:ascii="Times New Roman" w:hAnsi="Times New Roman"/>
                <w:b/>
                <w:bCs/>
                <w:iCs/>
                <w:sz w:val="20"/>
                <w:szCs w:val="20"/>
              </w:rPr>
              <w:lastRenderedPageBreak/>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26AE9014"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Владеет: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навыками анализа нормативных актов в сфере социально-правовых отношений и профессиональной деятельности</w:t>
            </w:r>
          </w:p>
        </w:tc>
      </w:tr>
      <w:tr w:rsidR="00D57789" w14:paraId="183E45B3"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4FE154D"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Перевозчик – это:</w:t>
            </w:r>
          </w:p>
          <w:p w14:paraId="5284330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а) физическое лицо, имеющее намерение воспользоваться или пользующееся услугами по перевозкам, которое </w:t>
            </w:r>
            <w:proofErr w:type="gramStart"/>
            <w:r>
              <w:rPr>
                <w:rFonts w:ascii="Times New Roman" w:hAnsi="Times New Roman"/>
                <w:bCs/>
                <w:sz w:val="20"/>
                <w:szCs w:val="20"/>
              </w:rPr>
              <w:t>по  договору</w:t>
            </w:r>
            <w:proofErr w:type="gramEnd"/>
            <w:r>
              <w:rPr>
                <w:rFonts w:ascii="Times New Roman" w:hAnsi="Times New Roman"/>
                <w:bCs/>
                <w:sz w:val="20"/>
                <w:szCs w:val="20"/>
              </w:rPr>
              <w:t xml:space="preserve"> выступает от своего имени или от имени владельца груза, багажа и грузобагажа, доставляющий выше перечисленное из пункта отправления в пункт назначения;</w:t>
            </w:r>
          </w:p>
          <w:p w14:paraId="34A70171"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юридическое лицо или индивидуальный предприниматель,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w:t>
            </w:r>
          </w:p>
          <w:p w14:paraId="05EF1AB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в) юридическое лицо или индивидуальный предприниматель, принявшее на себя по договору перевозки железнодорожным транспортом общего пользования, обязанность доставить пассажира в вверенный им отправителем груз, грузобагаж из пункта отправления в пункт </w:t>
            </w:r>
            <w:proofErr w:type="gramStart"/>
            <w:r>
              <w:rPr>
                <w:rFonts w:ascii="Times New Roman" w:hAnsi="Times New Roman"/>
                <w:bCs/>
                <w:sz w:val="20"/>
                <w:szCs w:val="20"/>
              </w:rPr>
              <w:t>назначения,  а</w:t>
            </w:r>
            <w:proofErr w:type="gramEnd"/>
            <w:r>
              <w:rPr>
                <w:rFonts w:ascii="Times New Roman" w:hAnsi="Times New Roman"/>
                <w:bCs/>
                <w:sz w:val="20"/>
                <w:szCs w:val="20"/>
              </w:rPr>
              <w:t xml:space="preserve"> также выдать груз, багаж и грузобагаж управомоченному на его получение лицу ( получателю);</w:t>
            </w:r>
          </w:p>
          <w:p w14:paraId="40E120C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г) юридическое лицо или индивидуальный предприниматель, принявшее на себя по договору перевозки железнодорожным </w:t>
            </w:r>
            <w:proofErr w:type="gramStart"/>
            <w:r>
              <w:rPr>
                <w:rFonts w:ascii="Times New Roman" w:hAnsi="Times New Roman"/>
                <w:bCs/>
                <w:sz w:val="20"/>
                <w:szCs w:val="20"/>
              </w:rPr>
              <w:t>транспортом ,</w:t>
            </w:r>
            <w:proofErr w:type="gramEnd"/>
            <w:r>
              <w:rPr>
                <w:rFonts w:ascii="Times New Roman" w:hAnsi="Times New Roman"/>
                <w:bCs/>
                <w:sz w:val="20"/>
                <w:szCs w:val="20"/>
              </w:rPr>
              <w:t xml:space="preserve"> обязанность доставить пассажира, груз, грузобагаж из пункта отправления в пункт назначения, выдать их, выступить от своего имени или от имени владельца груза, багажа и грузобагажа, быть управомоченным с указанием об этом в проездных документах.</w:t>
            </w:r>
          </w:p>
          <w:p w14:paraId="17B2FF2F"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Коллективный договор заключается:</w:t>
            </w:r>
          </w:p>
          <w:p w14:paraId="48F46AD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работником и работодателем;</w:t>
            </w:r>
          </w:p>
          <w:p w14:paraId="63B39FD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объединением работодателей и объединением профсоюза;</w:t>
            </w:r>
          </w:p>
          <w:p w14:paraId="7D08880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администрацией предприятия, профсоюзом, государством;</w:t>
            </w:r>
          </w:p>
          <w:p w14:paraId="4B57247F"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администрацией предприятия, представляющие работодателя и представителями наемных рабочих.</w:t>
            </w:r>
          </w:p>
          <w:p w14:paraId="691FFF90"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Кто имеет право на необходимую оборону?</w:t>
            </w:r>
          </w:p>
          <w:p w14:paraId="0B9C38F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 xml:space="preserve">Сотрудники правоохранительных органов, имеющие право постоянного ношения и применения </w:t>
            </w:r>
            <w:proofErr w:type="gramStart"/>
            <w:r>
              <w:rPr>
                <w:rFonts w:ascii="Times New Roman" w:eastAsia="Times New Roman" w:hAnsi="Times New Roman"/>
                <w:bCs/>
                <w:sz w:val="20"/>
                <w:szCs w:val="20"/>
              </w:rPr>
              <w:t>огнестрельного  оружия</w:t>
            </w:r>
            <w:proofErr w:type="gramEnd"/>
            <w:r>
              <w:rPr>
                <w:rFonts w:ascii="Times New Roman" w:eastAsia="Times New Roman" w:hAnsi="Times New Roman"/>
                <w:bCs/>
                <w:sz w:val="20"/>
                <w:szCs w:val="20"/>
              </w:rPr>
              <w:t>.</w:t>
            </w:r>
          </w:p>
          <w:p w14:paraId="0341322C"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Сотрудники полиции в форменной одежде.</w:t>
            </w:r>
          </w:p>
          <w:p w14:paraId="772E736F"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Представители власти.</w:t>
            </w:r>
          </w:p>
          <w:p w14:paraId="4C0F650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Военнослужащие.</w:t>
            </w:r>
          </w:p>
          <w:p w14:paraId="05A3D07B"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e)</w:t>
            </w:r>
            <w:r>
              <w:rPr>
                <w:rFonts w:ascii="Times New Roman" w:eastAsia="Times New Roman" w:hAnsi="Times New Roman"/>
                <w:bCs/>
                <w:sz w:val="20"/>
                <w:szCs w:val="20"/>
              </w:rPr>
              <w:tab/>
              <w:t>Лица, прошедшие курсы профессиональной или иной специальной подготовки.</w:t>
            </w:r>
          </w:p>
          <w:p w14:paraId="7881B9B9"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lang w:val="en-US"/>
              </w:rPr>
              <w:t>f</w:t>
            </w:r>
            <w:r>
              <w:rPr>
                <w:rFonts w:ascii="Times New Roman" w:eastAsia="Times New Roman" w:hAnsi="Times New Roman"/>
                <w:bCs/>
                <w:sz w:val="20"/>
                <w:szCs w:val="20"/>
              </w:rPr>
              <w:t>)     Любое лицо, на кого было совершено нападение, опасное для его жизни.</w:t>
            </w:r>
          </w:p>
          <w:p w14:paraId="23BEF382"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Предметом какой отрасли права являются отношения, складывающиеся в сфере исполнительной власти:</w:t>
            </w:r>
          </w:p>
          <w:p w14:paraId="6F907B1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конституционного права;</w:t>
            </w:r>
          </w:p>
          <w:p w14:paraId="14CF42C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административного права;</w:t>
            </w:r>
          </w:p>
          <w:p w14:paraId="6E40A37A"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финансового права;</w:t>
            </w:r>
          </w:p>
          <w:p w14:paraId="40CC7675" w14:textId="77777777" w:rsidR="00D57789" w:rsidRDefault="00B75851">
            <w:pPr>
              <w:spacing w:after="0" w:line="240" w:lineRule="auto"/>
              <w:ind w:left="284" w:hanging="142"/>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гражданского права.</w:t>
            </w:r>
          </w:p>
          <w:p w14:paraId="7EE93925"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Физическое или юридическое лицо, управомоченное на получение груза, багажа, грузобагажа – это:</w:t>
            </w:r>
          </w:p>
          <w:p w14:paraId="54424E0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перевозчик;</w:t>
            </w:r>
          </w:p>
          <w:p w14:paraId="0EB9549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владелец инфраструктуры;</w:t>
            </w:r>
          </w:p>
          <w:p w14:paraId="76EFE99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грузополучатель;</w:t>
            </w:r>
          </w:p>
          <w:p w14:paraId="6CE14EE6"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hAnsi="Times New Roman"/>
                <w:bCs/>
                <w:sz w:val="20"/>
                <w:szCs w:val="20"/>
              </w:rPr>
              <w:t>г) физическое лицо.</w:t>
            </w:r>
          </w:p>
          <w:p w14:paraId="1A9CAFF0" w14:textId="77777777" w:rsidR="00D57789" w:rsidRDefault="00B75851">
            <w:pPr>
              <w:spacing w:after="0" w:line="240" w:lineRule="auto"/>
              <w:ind w:left="357" w:hanging="357"/>
              <w:jc w:val="both"/>
              <w:rPr>
                <w:rFonts w:ascii="Times New Roman" w:eastAsia="Times New Roman" w:hAnsi="Times New Roman"/>
                <w:b/>
                <w:sz w:val="20"/>
                <w:szCs w:val="20"/>
              </w:rPr>
            </w:pPr>
            <w:r>
              <w:rPr>
                <w:rFonts w:ascii="Times New Roman" w:eastAsia="Times New Roman" w:hAnsi="Times New Roman"/>
                <w:b/>
                <w:sz w:val="20"/>
                <w:szCs w:val="20"/>
              </w:rPr>
              <w:t>Примерные кейсы:</w:t>
            </w:r>
          </w:p>
          <w:p w14:paraId="081650B3"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w:t>
            </w:r>
            <w:r>
              <w:rPr>
                <w:rFonts w:ascii="Times New Roman" w:hAnsi="Times New Roman"/>
                <w:bCs/>
                <w:sz w:val="20"/>
                <w:szCs w:val="20"/>
              </w:rPr>
              <w:lastRenderedPageBreak/>
              <w:t>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w:t>
            </w:r>
          </w:p>
          <w:p w14:paraId="5B2293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Администрация ООО «Лотос» заключила со сторожем договор о полной материальной ответственности за недостачу ценностей на охраняемом им складе. Во время дежурства сторожа ночью со склада было совершено хищение. Администрация ООО обратилась в суд с иском о взыскании со сторожа стоимости похищенных вещей. Имела ли право администрация заключать со сторожем договор о полной материальной ответственности? В каком случае и в каком объеме наступает материальная ответственность сторожа за ущерб, причиненный хищением ценностей во время его дежурства?</w:t>
            </w:r>
          </w:p>
          <w:p w14:paraId="588489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Бухгалтер Ильина, вышедшая на работу после достижения ее ребенком 1,5 лет, обратилась к администрации с просьбой установить для нее неполный рабочий день – по 4 часа в день. Администрация отказала Ильиной, разъяснив, что она имеет право находится в отпуске по уходу за ребенком до достижения им 3 лет, но, если она не хочет воспользоваться этим правом, то должна работать полный рабочий день. Права ли администрация?</w:t>
            </w:r>
          </w:p>
          <w:p w14:paraId="6F9ED36C" w14:textId="77777777" w:rsidR="00D57789" w:rsidRDefault="00B75851">
            <w:pPr>
              <w:pStyle w:val="a8"/>
              <w:numPr>
                <w:ilvl w:val="0"/>
                <w:numId w:val="7"/>
              </w:numPr>
              <w:spacing w:after="0" w:line="240" w:lineRule="auto"/>
              <w:ind w:left="357" w:hanging="357"/>
              <w:rPr>
                <w:rFonts w:ascii="Times New Roman" w:hAnsi="Times New Roman"/>
                <w:bCs/>
                <w:sz w:val="20"/>
                <w:szCs w:val="20"/>
              </w:rPr>
            </w:pPr>
            <w:r>
              <w:rPr>
                <w:rFonts w:ascii="Times New Roman" w:hAnsi="Times New Roman"/>
                <w:bCs/>
                <w:sz w:val="20"/>
                <w:szCs w:val="20"/>
              </w:rPr>
              <w:t>Совхоз «Краснодар» своевременно подал заявку Северо-Кавказкой железной дороге - филиалу ОАО «РЖД» на перевозку арбузов. Заявка была принята, однако заказанные вагоны в обусловленный срок поданы не были. Вопросы:1. Предусмотрена ли законом ответственность перевозчика за невыполнение заявки? 2.Если да, то, в каком размере? 3.Возможны ли случаи освобождения железной дороги от ответственности за данное нарушение?4. Какие это случаи? 5.Какие нормативные акты регулируют данную сделку? 6.Что в них отмечается?  Составьте соответствующие ситуации документы.</w:t>
            </w:r>
          </w:p>
          <w:p w14:paraId="3B21BC36"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Пройдите по ссылке </w:t>
            </w:r>
            <w:hyperlink r:id="rId8" w:history="1">
              <w:r>
                <w:rPr>
                  <w:rStyle w:val="a4"/>
                  <w:rFonts w:ascii="Times New Roman" w:hAnsi="Times New Roman"/>
                  <w:bCs/>
                  <w:sz w:val="20"/>
                  <w:szCs w:val="20"/>
                </w:rPr>
                <w:t>http://rzd.ru/static/public/ru?STRUCTURE_ID=5085</w:t>
              </w:r>
            </w:hyperlink>
            <w:r>
              <w:rPr>
                <w:rFonts w:ascii="Times New Roman" w:hAnsi="Times New Roman"/>
                <w:bCs/>
                <w:sz w:val="20"/>
                <w:szCs w:val="20"/>
              </w:rPr>
              <w:t xml:space="preserve">  и изучите политику социальной ответственности компании «РЖД». Ответьте на вопросы (объем работы не менее 1 стр.): 1) Какие виды внешней корпоративной социальной ответственности реализует на практике компания «РЖД»?</w:t>
            </w:r>
          </w:p>
        </w:tc>
      </w:tr>
      <w:tr w:rsidR="00D57789" w14:paraId="7DA14D30" w14:textId="77777777">
        <w:trPr>
          <w:trHeight w:val="743"/>
        </w:trPr>
        <w:tc>
          <w:tcPr>
            <w:tcW w:w="5386" w:type="dxa"/>
          </w:tcPr>
          <w:p w14:paraId="2804B4F4" w14:textId="621187F2" w:rsidR="00D57789" w:rsidRDefault="00B75851">
            <w:pPr>
              <w:pStyle w:val="a8"/>
              <w:spacing w:after="0" w:line="240" w:lineRule="auto"/>
              <w:ind w:left="22" w:hanging="22"/>
              <w:jc w:val="both"/>
              <w:rPr>
                <w:rFonts w:ascii="Times New Roman" w:hAnsi="Times New Roman"/>
                <w:bCs/>
                <w:sz w:val="20"/>
                <w:szCs w:val="20"/>
              </w:rPr>
            </w:pPr>
            <w:r>
              <w:rPr>
                <w:rFonts w:ascii="Times New Roman" w:hAnsi="Times New Roman"/>
                <w:b/>
                <w:sz w:val="20"/>
                <w:szCs w:val="20"/>
              </w:rPr>
              <w:lastRenderedPageBreak/>
              <w:t xml:space="preserve">УК-10.1. </w:t>
            </w:r>
            <w:r w:rsidR="00094157">
              <w:t xml:space="preserve"> </w:t>
            </w:r>
            <w:r w:rsidR="00094157" w:rsidRPr="00094157">
              <w:rPr>
                <w:rFonts w:ascii="Times New Roman" w:hAnsi="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579EAEB5" w14:textId="0C1CC560" w:rsidR="00D57789" w:rsidRDefault="00B75851">
            <w:pPr>
              <w:pStyle w:val="a8"/>
              <w:spacing w:after="0" w:line="240" w:lineRule="auto"/>
              <w:ind w:left="0" w:firstLine="36"/>
              <w:jc w:val="both"/>
              <w:rPr>
                <w:rFonts w:ascii="Times New Roman" w:hAnsi="Times New Roman"/>
                <w:b/>
                <w:bCs/>
                <w:sz w:val="20"/>
                <w:szCs w:val="20"/>
              </w:rPr>
            </w:pPr>
            <w:proofErr w:type="gramStart"/>
            <w:r>
              <w:rPr>
                <w:rFonts w:ascii="Times New Roman" w:hAnsi="Times New Roman"/>
                <w:b/>
                <w:sz w:val="20"/>
                <w:szCs w:val="20"/>
              </w:rPr>
              <w:t xml:space="preserve">Умеет: </w:t>
            </w:r>
            <w:r w:rsidR="00094157" w:rsidRPr="00B63D3E">
              <w:rPr>
                <w:rFonts w:ascii="Times New Roman" w:hAnsi="Times New Roman"/>
                <w:sz w:val="20"/>
                <w:szCs w:val="20"/>
              </w:rPr>
              <w:t xml:space="preserve"> оценивать</w:t>
            </w:r>
            <w:proofErr w:type="gramEnd"/>
            <w:r w:rsidR="00094157" w:rsidRPr="00B63D3E">
              <w:rPr>
                <w:rFonts w:ascii="Times New Roman" w:hAnsi="Times New Roman"/>
                <w:sz w:val="20"/>
                <w:szCs w:val="20"/>
              </w:rPr>
              <w:t xml:space="preserve"> механизм проявления коррупционного поведения и правильно анализировать, толковать и применять нормы права в сфере противодействия коррупции</w:t>
            </w:r>
          </w:p>
        </w:tc>
      </w:tr>
      <w:tr w:rsidR="00D57789" w14:paraId="76D54550" w14:textId="77777777">
        <w:trPr>
          <w:trHeight w:val="743"/>
        </w:trPr>
        <w:tc>
          <w:tcPr>
            <w:tcW w:w="10059" w:type="dxa"/>
            <w:gridSpan w:val="3"/>
          </w:tcPr>
          <w:p w14:paraId="301B18CF"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Примерные задания.</w:t>
            </w:r>
          </w:p>
          <w:p w14:paraId="1A93861B"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Установите в ниже представленных ситуациях способы выявления коррупционного поведения и применения антикоррупционного законодательства РФ.</w:t>
            </w:r>
          </w:p>
          <w:p w14:paraId="288C8989"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1. Иванаевский в 2015–2016 гг., действуя в рамках заключенного договора о выполнении работ по ремонту железнодорожного пути на участках в Великолукском районе Псковской области, договорился с руководителем структурного подразделения ОАО «РЖД», которому позже передал взятку в размере более 2 млн руб., на систематической основе подписывать акты сдачи-приемки выполненных работ по договору. При этом фактически запланированные работы не проводились. Таким образом, он причинил ущерб ОАО «РЖД» на сумму более 16 млн руб.</w:t>
            </w:r>
          </w:p>
          <w:p w14:paraId="32850A70"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В октябре 2020 года мастер участка производства Карталинской дистанции пути осуществил списание товарно-материальных ценностей на сумму более 200 тыс. рублей, а именно подкладок, плиты от ремкомплекта, принадлежащих Карталинской дистанции пути. После этого, с целью их дальнейшей реализации и получения материальной выгоды, организовал перевозку материалов с базы в город Магнитогорск для дальнейшей их продажи.  </w:t>
            </w:r>
          </w:p>
          <w:p w14:paraId="34EE30F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№3. В период с октября 2017 года по октябрь 2019 года Чубаров, выполняя управленческие функции  в коммерческой организации – ООО «Карабашские абразивы», обеспечивая в компании процесс логистики, а также взаимодействие в этих целях со структурами ОАО «РЖД», транспортными компаниями и собственниками вагонов, незаконно получил от представителей семи коммерческих транспортных организаций денежные средства за совершение в их интересах действий, входящих в его служебные полномочия, а именно – за направление им заявок на предоставление подвижных составов от указанных организаций в адрес его фирмы в рамках заключенных договоров транспортно-экспедиторского обслуживания. Деньги передавались директору по логистике посредством банковских переводов. В указанный период им незаконно получены денежные средства в размере более 6,1 миллионов рублей</w:t>
            </w:r>
          </w:p>
          <w:p w14:paraId="30D98278"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 проводимых контролерами - ревизорами регионального отделения АО «ФПК» на участках Свердловской железной дороги, а также за не включение их в график предстоящих проверок. Деньги передавались путем перечисления на отдельный расчетный </w:t>
            </w:r>
            <w:proofErr w:type="gramStart"/>
            <w:r>
              <w:rPr>
                <w:rFonts w:ascii="Times New Roman" w:hAnsi="Times New Roman" w:cs="Times New Roman"/>
                <w:bCs/>
                <w:sz w:val="20"/>
                <w:szCs w:val="20"/>
              </w:rPr>
              <w:t>счет,  которым</w:t>
            </w:r>
            <w:proofErr w:type="gramEnd"/>
            <w:r>
              <w:rPr>
                <w:rFonts w:ascii="Times New Roman" w:hAnsi="Times New Roman" w:cs="Times New Roman"/>
                <w:bCs/>
                <w:sz w:val="20"/>
                <w:szCs w:val="20"/>
              </w:rPr>
              <w:t xml:space="preserve"> пользовался злоумышленник. В указанный период им незаконно получены денежные средства в размере более 1, 3 миллионов рублей. </w:t>
            </w:r>
          </w:p>
          <w:p w14:paraId="236F1069" w14:textId="77777777" w:rsidR="00D57789" w:rsidRDefault="00B75851">
            <w:pPr>
              <w:spacing w:after="0"/>
              <w:jc w:val="both"/>
              <w:rPr>
                <w:rFonts w:ascii="Times New Roman" w:hAnsi="Times New Roman" w:cs="Times New Roman"/>
                <w:bCs/>
                <w:sz w:val="20"/>
                <w:szCs w:val="20"/>
              </w:rPr>
            </w:pPr>
            <w:r>
              <w:rPr>
                <w:rFonts w:ascii="Times New Roman" w:hAnsi="Times New Roman"/>
                <w:bCs/>
                <w:sz w:val="20"/>
                <w:szCs w:val="20"/>
              </w:rPr>
              <w:lastRenderedPageBreak/>
              <w:t>№5. В 2018-2019 годах начальник склада Пузранов получал от коммерческих организаций в качестве взяток денежные переводы за организацию отгрузки со склада товарно-материальных ценностей силами и средствами Южно-Уральской железной дороги - филиала ОАО «Российские железный дороги». Для отгрузки товара обвиняемый неправомерно привлекал работников и технику склада. Размер взяток в совокупности составил более 90 тысяч рублей.</w:t>
            </w:r>
          </w:p>
        </w:tc>
      </w:tr>
      <w:tr w:rsidR="00D57789" w14:paraId="20C640EF" w14:textId="77777777">
        <w:trPr>
          <w:trHeight w:val="375"/>
        </w:trPr>
        <w:tc>
          <w:tcPr>
            <w:tcW w:w="5386" w:type="dxa"/>
          </w:tcPr>
          <w:p w14:paraId="6ED0FE9A" w14:textId="1B7A7C78"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УК-10.1. </w:t>
            </w:r>
            <w:r w:rsidR="00094157">
              <w:t xml:space="preserve"> </w:t>
            </w:r>
            <w:r w:rsidR="00094157" w:rsidRPr="00094157">
              <w:rPr>
                <w:rFonts w:ascii="Times New Roman" w:hAnsi="Times New Roman" w:cs="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62C4538D" w14:textId="08A5B780" w:rsidR="00D57789" w:rsidRDefault="00B75851">
            <w:pPr>
              <w:spacing w:after="0" w:line="240" w:lineRule="auto"/>
              <w:jc w:val="both"/>
              <w:rPr>
                <w:rFonts w:ascii="Times New Roman" w:hAnsi="Times New Roman" w:cs="Times New Roman"/>
                <w:b/>
                <w:sz w:val="20"/>
                <w:szCs w:val="20"/>
              </w:rPr>
            </w:pPr>
            <w:proofErr w:type="gramStart"/>
            <w:r>
              <w:rPr>
                <w:rFonts w:ascii="Times New Roman" w:hAnsi="Times New Roman" w:cs="Times New Roman"/>
                <w:b/>
                <w:sz w:val="20"/>
                <w:szCs w:val="20"/>
              </w:rPr>
              <w:t xml:space="preserve">Владеет: </w:t>
            </w:r>
            <w:r w:rsidR="00094157">
              <w:rPr>
                <w:rFonts w:ascii="Times New Roman" w:hAnsi="Times New Roman" w:cs="Times New Roman"/>
                <w:sz w:val="20"/>
                <w:szCs w:val="20"/>
              </w:rPr>
              <w:t xml:space="preserve"> н</w:t>
            </w:r>
            <w:r w:rsidR="00094157" w:rsidRPr="00B63D3E">
              <w:rPr>
                <w:rFonts w:ascii="Times New Roman" w:hAnsi="Times New Roman" w:cs="Times New Roman"/>
                <w:sz w:val="20"/>
                <w:szCs w:val="20"/>
              </w:rPr>
              <w:t>авыками</w:t>
            </w:r>
            <w:proofErr w:type="gramEnd"/>
            <w:r w:rsidR="00094157" w:rsidRPr="00B63D3E">
              <w:rPr>
                <w:rFonts w:ascii="Times New Roman" w:hAnsi="Times New Roman" w:cs="Times New Roman"/>
                <w:sz w:val="20"/>
                <w:szCs w:val="20"/>
              </w:rPr>
              <w:t xml:space="preserve"> использования способов противодействия коррупции в профессиональной деятельности</w:t>
            </w:r>
          </w:p>
        </w:tc>
      </w:tr>
      <w:tr w:rsidR="00D57789" w14:paraId="65DAEBA5" w14:textId="77777777">
        <w:trPr>
          <w:trHeight w:val="375"/>
        </w:trPr>
        <w:tc>
          <w:tcPr>
            <w:tcW w:w="10059" w:type="dxa"/>
            <w:gridSpan w:val="3"/>
          </w:tcPr>
          <w:p w14:paraId="70B5DC33"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№1. На протяжении 11 лет начальник экономического отдела Красноярской дирекции по ремонту пути Глибчак лоббировал интересы частных организаций при заключении ими договоров аутсорсинга на выполнение работ для нужд Красноярской дороги. При этом он предоставлял служебную информацию, которая позволяла конкретным коммерсантам составлять «проходные» пакеты документов и заключать контракты с КрЖД. За услуги подобного рода он систематически получал вознаграждение: с апреля 2004 года по март 2015 года он в общей сложности получил 5,6 млн. руб. Квалифицируйте деяния Глибчака. </w:t>
            </w:r>
          </w:p>
          <w:p w14:paraId="0BCD8665"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Начальник железнодорожной станции Кунцево-2 Московско-Смоленского отделения Московской </w:t>
            </w:r>
            <w:proofErr w:type="gramStart"/>
            <w:r>
              <w:rPr>
                <w:rFonts w:ascii="Times New Roman" w:hAnsi="Times New Roman" w:cs="Times New Roman"/>
                <w:bCs/>
                <w:sz w:val="20"/>
                <w:szCs w:val="20"/>
              </w:rPr>
              <w:t>дороги  Боков</w:t>
            </w:r>
            <w:proofErr w:type="gramEnd"/>
            <w:r>
              <w:rPr>
                <w:rFonts w:ascii="Times New Roman" w:hAnsi="Times New Roman" w:cs="Times New Roman"/>
                <w:bCs/>
                <w:sz w:val="20"/>
                <w:szCs w:val="20"/>
              </w:rPr>
              <w:t xml:space="preserve"> в апреле 2015 года за ускоренную подачу и уборку контейнеров на станции получил от одного из предпринимателей  вознаграждение в сумме 200 тыс. руб. Квалифицируйте деяния Бокова. </w:t>
            </w:r>
          </w:p>
          <w:p w14:paraId="66A97986"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№3. Начальник Казанского вокзала Сергей Добровольский с августа 2008-го по июль 2013 года </w:t>
            </w:r>
            <w:proofErr w:type="gramStart"/>
            <w:r>
              <w:rPr>
                <w:rFonts w:ascii="Times New Roman" w:hAnsi="Times New Roman" w:cs="Times New Roman"/>
                <w:bCs/>
                <w:sz w:val="20"/>
                <w:szCs w:val="20"/>
              </w:rPr>
              <w:t>регулярно  получал</w:t>
            </w:r>
            <w:proofErr w:type="gramEnd"/>
            <w:r>
              <w:rPr>
                <w:rFonts w:ascii="Times New Roman" w:hAnsi="Times New Roman" w:cs="Times New Roman"/>
                <w:bCs/>
                <w:sz w:val="20"/>
                <w:szCs w:val="20"/>
              </w:rPr>
              <w:t xml:space="preserve"> «зарплату» от представителей коммерческих структур за незаконное использование служебных помещений и предупреждения о грядущих проверках. </w:t>
            </w:r>
            <w:proofErr w:type="gramStart"/>
            <w:r>
              <w:rPr>
                <w:rFonts w:ascii="Times New Roman" w:hAnsi="Times New Roman" w:cs="Times New Roman"/>
                <w:bCs/>
                <w:sz w:val="20"/>
                <w:szCs w:val="20"/>
              </w:rPr>
              <w:t>Квалифицируйте  деяние</w:t>
            </w:r>
            <w:proofErr w:type="gramEnd"/>
            <w:r>
              <w:rPr>
                <w:rFonts w:ascii="Times New Roman" w:hAnsi="Times New Roman" w:cs="Times New Roman"/>
                <w:bCs/>
                <w:sz w:val="20"/>
                <w:szCs w:val="20"/>
              </w:rPr>
              <w:t xml:space="preserve"> Добровольского. </w:t>
            </w:r>
          </w:p>
          <w:p w14:paraId="0EA809A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 </w:t>
            </w:r>
          </w:p>
          <w:p w14:paraId="5F875529"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Cs/>
                <w:sz w:val="20"/>
                <w:szCs w:val="20"/>
              </w:rPr>
              <w:t>№5. Старший преподаватель государственного сельскохозяйственного образовательного учреждения Кратова проводила у студентов-пятикурсников занятия по курсу мелиорации и агролесомелиорации. Студентам тяжело давался материал, и они просили преподавателя о дополнительных разъяснениях. Но Кратова не соглашалась и переходила к новым темам. Десять студентов решили не рисковать и предложили преподавателю деньги за успешную сдачу экзамена и защиту курсовых работ. Всего Кратова получила 20 тыс. руб. Как оценить действия Кратовой и студентов? Влияет ли на юридическую оценку содеянного то обстоятельство, что сами студенты инициировали передачу денег преподавателю?  Имеет ли значение для квалификации содеянного факт работы Кратовой в государственном образовательном учреждении?</w:t>
            </w:r>
          </w:p>
        </w:tc>
      </w:tr>
      <w:tr w:rsidR="00D57789" w14:paraId="6B6F5EED" w14:textId="77777777">
        <w:trPr>
          <w:trHeight w:val="375"/>
        </w:trPr>
        <w:tc>
          <w:tcPr>
            <w:tcW w:w="5386" w:type="dxa"/>
          </w:tcPr>
          <w:p w14:paraId="1A8F0C69" w14:textId="44EDC5E9"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16984A84" w14:textId="0860A786" w:rsidR="00D57789" w:rsidRPr="00101AD1" w:rsidRDefault="00B75851" w:rsidP="00101AD1">
            <w:pPr>
              <w:jc w:val="both"/>
              <w:rPr>
                <w:rFonts w:ascii="Times New Roman" w:hAnsi="Times New Roman" w:cs="Times New Roman"/>
                <w:sz w:val="20"/>
                <w:szCs w:val="20"/>
              </w:rPr>
            </w:pPr>
            <w:proofErr w:type="gramStart"/>
            <w:r>
              <w:rPr>
                <w:rFonts w:ascii="Times New Roman" w:hAnsi="Times New Roman" w:cs="Times New Roman"/>
                <w:b/>
                <w:sz w:val="20"/>
                <w:szCs w:val="20"/>
              </w:rPr>
              <w:t>Умеет:</w:t>
            </w:r>
            <w:r>
              <w:rPr>
                <w:rFonts w:ascii="Times New Roman" w:hAnsi="Times New Roman" w:cs="Times New Roman"/>
                <w:sz w:val="20"/>
                <w:szCs w:val="20"/>
              </w:rPr>
              <w:t xml:space="preserve"> </w:t>
            </w:r>
            <w:r w:rsidR="00516A8D" w:rsidRPr="00B63D3E">
              <w:rPr>
                <w:rFonts w:ascii="Times New Roman" w:hAnsi="Times New Roman" w:cs="Times New Roman"/>
                <w:sz w:val="20"/>
                <w:szCs w:val="20"/>
              </w:rPr>
              <w:t xml:space="preserve"> оценивать</w:t>
            </w:r>
            <w:proofErr w:type="gramEnd"/>
            <w:r w:rsidR="00516A8D" w:rsidRPr="00B63D3E">
              <w:rPr>
                <w:rFonts w:ascii="Times New Roman" w:hAnsi="Times New Roman" w:cs="Times New Roman"/>
                <w:sz w:val="20"/>
                <w:szCs w:val="20"/>
              </w:rPr>
              <w:t xml:space="preserve">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r>
      <w:tr w:rsidR="00D57789" w14:paraId="669F8DFA" w14:textId="77777777">
        <w:trPr>
          <w:trHeight w:val="375"/>
        </w:trPr>
        <w:tc>
          <w:tcPr>
            <w:tcW w:w="10059" w:type="dxa"/>
            <w:gridSpan w:val="3"/>
          </w:tcPr>
          <w:p w14:paraId="29768915"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Перечислите основные меры и временные ограничения, вводимые на территории (объектах), в</w:t>
            </w:r>
          </w:p>
          <w:p w14:paraId="4375C27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пределах которой (на которых) введен правовой режим контртеррористической операции.</w:t>
            </w:r>
          </w:p>
          <w:p w14:paraId="17B164C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1) проверка у физических лиц документов, удостоверяющих их личность, а в случае отсутствия таких</w:t>
            </w:r>
          </w:p>
          <w:p w14:paraId="0B733C0C"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документов - доставление указанных лиц в органы внутренних дел для установления личности;</w:t>
            </w:r>
          </w:p>
          <w:p w14:paraId="5ED35C78"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2) удаление физических лиц с отдельных участков местности и объектов, а также отбуксировка</w:t>
            </w:r>
          </w:p>
          <w:p w14:paraId="6D8F45B4"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транспортных средств;</w:t>
            </w:r>
          </w:p>
          <w:p w14:paraId="2C71E9A0"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3) усиление охраны общественного порядка, объектов, подлежащих государственной охране,</w:t>
            </w:r>
          </w:p>
          <w:p w14:paraId="291C73DF"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имеющих особую ценность;</w:t>
            </w:r>
          </w:p>
          <w:p w14:paraId="4395F63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4) ведение контроля телефонных переговоров и иной информации, передаваемой по каналам</w:t>
            </w:r>
          </w:p>
          <w:p w14:paraId="6B12C13D"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телекоммуникационных систем;</w:t>
            </w:r>
          </w:p>
          <w:p w14:paraId="498C42A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5) использование транспортных средств, принадлежащих организациям, а в неотложных случаях и</w:t>
            </w:r>
          </w:p>
          <w:p w14:paraId="24E53C4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lastRenderedPageBreak/>
              <w:t>транспортных средств, принадлежащих физическим лицам, для доставления лиц, нуждающихся в</w:t>
            </w:r>
          </w:p>
          <w:p w14:paraId="0945900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срочной медицинской помощи, в лечебные учреждения, а также для преследования лиц,</w:t>
            </w:r>
          </w:p>
          <w:p w14:paraId="4CB37DDD"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подозреваемых в совершении террористического акта;</w:t>
            </w:r>
          </w:p>
          <w:p w14:paraId="1CF063E6"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6) приостановление деятельности опасных производств и организаций;</w:t>
            </w:r>
          </w:p>
          <w:p w14:paraId="4D35358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7) временное отселение физических лиц, проживающих в пределах территории, на которой введен</w:t>
            </w:r>
          </w:p>
          <w:p w14:paraId="0D52BCF5"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правовой режим контртеррористической операции, в безопасные районы;</w:t>
            </w:r>
          </w:p>
          <w:p w14:paraId="3A27B8B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8) введение карантина, проведение санитарно-противоэпидемических, ветеринарных и других</w:t>
            </w:r>
          </w:p>
          <w:p w14:paraId="20E69A7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карантинных мероприятий;</w:t>
            </w:r>
          </w:p>
          <w:p w14:paraId="49C10B2B"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9) ограничение движения транспортных средств и пешеходов на улицах, дорогах, отдельных</w:t>
            </w:r>
          </w:p>
          <w:p w14:paraId="0DD64A17"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участках местности и объектах;</w:t>
            </w:r>
          </w:p>
          <w:p w14:paraId="70E5032F"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10) беспрепятственное проникновение лиц, проводящих контртеррористическую операцию, в жилые</w:t>
            </w:r>
          </w:p>
          <w:p w14:paraId="1CB8101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и иные помещения, на им земельные участки для осуществления мероприятий по борьбе с</w:t>
            </w:r>
          </w:p>
          <w:p w14:paraId="027F3EF9" w14:textId="5C4D4EE4" w:rsidR="00D57789"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терроризмом.</w:t>
            </w:r>
          </w:p>
        </w:tc>
      </w:tr>
      <w:tr w:rsidR="00D57789" w14:paraId="14960884" w14:textId="77777777">
        <w:trPr>
          <w:trHeight w:val="375"/>
        </w:trPr>
        <w:tc>
          <w:tcPr>
            <w:tcW w:w="5386" w:type="dxa"/>
          </w:tcPr>
          <w:p w14:paraId="1216A085" w14:textId="5D8FD2F5"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lastRenderedPageBreak/>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0918B9A1" w14:textId="6C34BE64" w:rsidR="00D57789" w:rsidRDefault="00B75851">
            <w:pPr>
              <w:spacing w:after="0"/>
              <w:jc w:val="both"/>
              <w:rPr>
                <w:rFonts w:ascii="Times New Roman" w:hAnsi="Times New Roman" w:cs="Times New Roman"/>
                <w:bCs/>
                <w:sz w:val="20"/>
                <w:szCs w:val="20"/>
              </w:rPr>
            </w:pPr>
            <w:proofErr w:type="gramStart"/>
            <w:r>
              <w:rPr>
                <w:rFonts w:ascii="Times New Roman" w:hAnsi="Times New Roman" w:cs="Times New Roman"/>
                <w:b/>
                <w:sz w:val="20"/>
                <w:szCs w:val="20"/>
              </w:rPr>
              <w:t xml:space="preserve">Владеет: </w:t>
            </w:r>
            <w:r w:rsidR="00516A8D">
              <w:rPr>
                <w:rFonts w:ascii="Times New Roman" w:hAnsi="Times New Roman" w:cs="Times New Roman"/>
                <w:sz w:val="20"/>
                <w:szCs w:val="20"/>
              </w:rPr>
              <w:t xml:space="preserve"> н</w:t>
            </w:r>
            <w:r w:rsidR="00516A8D" w:rsidRPr="00B63D3E">
              <w:rPr>
                <w:rFonts w:ascii="Times New Roman" w:hAnsi="Times New Roman" w:cs="Times New Roman"/>
                <w:sz w:val="20"/>
                <w:szCs w:val="20"/>
              </w:rPr>
              <w:t>авыками</w:t>
            </w:r>
            <w:proofErr w:type="gramEnd"/>
            <w:r w:rsidR="00516A8D" w:rsidRPr="00B63D3E">
              <w:rPr>
                <w:rFonts w:ascii="Times New Roman" w:hAnsi="Times New Roman" w:cs="Times New Roman"/>
                <w:sz w:val="20"/>
                <w:szCs w:val="20"/>
              </w:rPr>
              <w:t xml:space="preserve"> использования способов противодействия экстремизму и терроризму</w:t>
            </w:r>
          </w:p>
        </w:tc>
      </w:tr>
      <w:tr w:rsidR="00D57789" w14:paraId="33D19C26" w14:textId="77777777">
        <w:trPr>
          <w:trHeight w:val="375"/>
        </w:trPr>
        <w:tc>
          <w:tcPr>
            <w:tcW w:w="10059" w:type="dxa"/>
            <w:gridSpan w:val="3"/>
          </w:tcPr>
          <w:p w14:paraId="0237221C"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 xml:space="preserve">Задача 1. На сайте в Интернете гражданин </w:t>
            </w:r>
            <w:proofErr w:type="spellStart"/>
            <w:r w:rsidRPr="00953140">
              <w:rPr>
                <w:rFonts w:ascii="Times New Roman" w:hAnsi="Times New Roman" w:cs="Times New Roman"/>
                <w:bCs/>
                <w:sz w:val="20"/>
                <w:szCs w:val="20"/>
              </w:rPr>
              <w:t>Закаридзе</w:t>
            </w:r>
            <w:proofErr w:type="spellEnd"/>
            <w:r w:rsidRPr="00953140">
              <w:rPr>
                <w:rFonts w:ascii="Times New Roman" w:hAnsi="Times New Roman" w:cs="Times New Roman"/>
                <w:bCs/>
                <w:sz w:val="20"/>
                <w:szCs w:val="20"/>
              </w:rPr>
              <w:t xml:space="preserve"> разместил материалы, призывающие к оправданию</w:t>
            </w:r>
          </w:p>
          <w:p w14:paraId="18244D2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идеологии нацизма и фашизма. Укажите, являются ли данные действия экстремистскими? Если да, то</w:t>
            </w:r>
          </w:p>
          <w:p w14:paraId="43AFFDB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 xml:space="preserve">к какому виду ответственности может быть привлечён </w:t>
            </w:r>
            <w:proofErr w:type="spellStart"/>
            <w:r w:rsidRPr="00953140">
              <w:rPr>
                <w:rFonts w:ascii="Times New Roman" w:hAnsi="Times New Roman" w:cs="Times New Roman"/>
                <w:bCs/>
                <w:sz w:val="20"/>
                <w:szCs w:val="20"/>
              </w:rPr>
              <w:t>Закаридзе</w:t>
            </w:r>
            <w:proofErr w:type="spellEnd"/>
            <w:r w:rsidRPr="00953140">
              <w:rPr>
                <w:rFonts w:ascii="Times New Roman" w:hAnsi="Times New Roman" w:cs="Times New Roman"/>
                <w:bCs/>
                <w:sz w:val="20"/>
                <w:szCs w:val="20"/>
              </w:rPr>
              <w:t>?</w:t>
            </w:r>
          </w:p>
          <w:p w14:paraId="51A49F8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2. Сидоров участвовал в деятельности экстремистского сообщества, никаких других противоправных</w:t>
            </w:r>
          </w:p>
          <w:p w14:paraId="338906A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действий не совершал. По истечении определенного периода времени он понял, что его взгляды</w:t>
            </w:r>
          </w:p>
          <w:p w14:paraId="2AD07A1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расходятся с идеологией экстремизма. При каких условиях он может быть освобожден от</w:t>
            </w:r>
          </w:p>
          <w:p w14:paraId="1AE8031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ответственности.</w:t>
            </w:r>
          </w:p>
          <w:p w14:paraId="51CB818A"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3. Хомутов и Захаров с целью срыва выборов в городское законодательное собрание и запугивания</w:t>
            </w:r>
          </w:p>
          <w:p w14:paraId="07357276"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населения установили на железнодорожной платформе взрывное устройство и взорвали его. По</w:t>
            </w:r>
          </w:p>
          <w:p w14:paraId="2874DEDA"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 xml:space="preserve">случайности находившиеся на платформе пассажиры не пострадали. 1. Что совершили Хомутов и Захаров? 2. Чем отличается терроризм от убийства, совершенного </w:t>
            </w:r>
            <w:proofErr w:type="spellStart"/>
            <w:r w:rsidRPr="00953140">
              <w:rPr>
                <w:rFonts w:ascii="Times New Roman" w:hAnsi="Times New Roman" w:cs="Times New Roman"/>
                <w:bCs/>
                <w:sz w:val="20"/>
                <w:szCs w:val="20"/>
              </w:rPr>
              <w:t>общеопасным</w:t>
            </w:r>
            <w:proofErr w:type="spellEnd"/>
            <w:r w:rsidRPr="00953140">
              <w:rPr>
                <w:rFonts w:ascii="Times New Roman" w:hAnsi="Times New Roman" w:cs="Times New Roman"/>
                <w:bCs/>
                <w:sz w:val="20"/>
                <w:szCs w:val="20"/>
              </w:rPr>
              <w:t xml:space="preserve"> способом?</w:t>
            </w:r>
          </w:p>
          <w:p w14:paraId="26961DB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4. Из-за боязни получить неудовлетворительную оценку на экзамене студент первого курса Пронин</w:t>
            </w:r>
          </w:p>
          <w:p w14:paraId="67FE20F6"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позвонил по телефону в отделение полиции, сообщив, что в здании института установлено взрывное</w:t>
            </w:r>
          </w:p>
          <w:p w14:paraId="1B435B6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устройство. Квалифицируйте содеянное Прониным</w:t>
            </w:r>
          </w:p>
          <w:p w14:paraId="021656B0"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5. Студент одного из вузов города Екатеринбург ранее был членом руководящего органа молодежной</w:t>
            </w:r>
          </w:p>
          <w:p w14:paraId="2E08505E"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организации, которая судом была признана экстремисткой, обратился в органы власти с заявлением</w:t>
            </w:r>
          </w:p>
          <w:p w14:paraId="0FFFE2FF"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 регистрации новой организации.  Ему отказали, сославшись на вышеуказанный факт. Правомерен</w:t>
            </w:r>
          </w:p>
          <w:p w14:paraId="3123571C" w14:textId="66B407A2" w:rsidR="00D57789"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ли отказ?</w:t>
            </w:r>
          </w:p>
        </w:tc>
      </w:tr>
    </w:tbl>
    <w:p w14:paraId="79598B41" w14:textId="77777777" w:rsidR="00B75851" w:rsidRDefault="00B75851">
      <w:pPr>
        <w:spacing w:after="0" w:line="240" w:lineRule="auto"/>
        <w:ind w:firstLine="709"/>
        <w:jc w:val="both"/>
        <w:rPr>
          <w:rFonts w:ascii="Times New Roman" w:eastAsia="Times New Roman" w:hAnsi="Times New Roman"/>
          <w:b/>
          <w:iCs/>
          <w:sz w:val="24"/>
          <w:szCs w:val="24"/>
        </w:rPr>
      </w:pPr>
    </w:p>
    <w:p w14:paraId="0B602284" w14:textId="523FEC50" w:rsidR="00D57789" w:rsidRDefault="00B75851">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 xml:space="preserve">2.3.  Перечень вопросов для подготовки обучающихся к промежуточной </w:t>
      </w:r>
    </w:p>
    <w:p w14:paraId="0218EB16" w14:textId="77777777" w:rsidR="00D57789" w:rsidRDefault="00B75851">
      <w:pPr>
        <w:spacing w:after="0" w:line="240" w:lineRule="auto"/>
        <w:ind w:firstLine="709"/>
        <w:jc w:val="center"/>
        <w:rPr>
          <w:rFonts w:ascii="Times New Roman" w:eastAsia="Times New Roman" w:hAnsi="Times New Roman"/>
          <w:bCs/>
          <w:iCs/>
          <w:sz w:val="24"/>
          <w:szCs w:val="24"/>
        </w:rPr>
      </w:pPr>
      <w:r>
        <w:rPr>
          <w:rFonts w:ascii="Times New Roman" w:eastAsia="Times New Roman" w:hAnsi="Times New Roman"/>
          <w:b/>
          <w:iCs/>
          <w:sz w:val="24"/>
          <w:szCs w:val="24"/>
        </w:rPr>
        <w:t>аттестации</w:t>
      </w:r>
    </w:p>
    <w:p w14:paraId="10FF694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Структура государственной власти в Российской Федерации</w:t>
      </w:r>
    </w:p>
    <w:p w14:paraId="3175E0A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Норма права и нормативно-правовые акты.</w:t>
      </w:r>
    </w:p>
    <w:p w14:paraId="1237F85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Участники (субъекты) правоотношений.</w:t>
      </w:r>
    </w:p>
    <w:p w14:paraId="083F6971"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Физические и юридические лица, их правоспособность и дееспособность.</w:t>
      </w:r>
    </w:p>
    <w:p w14:paraId="03BCD8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Юридические факты как основания возникновения, изменения и прекращения правовых отношений.</w:t>
      </w:r>
    </w:p>
    <w:p w14:paraId="7EC05A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Конституция России о правах и свободах человека.</w:t>
      </w:r>
    </w:p>
    <w:p w14:paraId="346B1E7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Международные стандарты прав и свобод человека.</w:t>
      </w:r>
    </w:p>
    <w:p w14:paraId="0C7D767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и принципы федеративного устройства России.</w:t>
      </w:r>
    </w:p>
    <w:p w14:paraId="4436203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законодательство и система гражданского права.</w:t>
      </w:r>
    </w:p>
    <w:p w14:paraId="6B7E191E"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формы права собственности.</w:t>
      </w:r>
    </w:p>
    <w:p w14:paraId="5F9696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исполнение обязательств. Ответственность за нарушение обязательств.</w:t>
      </w:r>
    </w:p>
    <w:p w14:paraId="2F26D65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Уголовный закон и преступление как основные понятия уголовного права.</w:t>
      </w:r>
    </w:p>
    <w:p w14:paraId="7FF955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уголовной ответственности, ее основание.</w:t>
      </w:r>
    </w:p>
    <w:p w14:paraId="1B48079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состава преступлений</w:t>
      </w:r>
    </w:p>
    <w:p w14:paraId="3558CEA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антикоррупционной деятельности.</w:t>
      </w:r>
    </w:p>
    <w:p w14:paraId="2AFCB47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 взятки.</w:t>
      </w:r>
    </w:p>
    <w:p w14:paraId="3BA4CE6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принуждение.</w:t>
      </w:r>
    </w:p>
    <w:p w14:paraId="3C8EA7E6" w14:textId="77777777" w:rsidR="00D57789" w:rsidRDefault="00B75851">
      <w:pPr>
        <w:numPr>
          <w:ilvl w:val="0"/>
          <w:numId w:val="8"/>
        </w:numPr>
        <w:spacing w:after="0" w:line="240" w:lineRule="auto"/>
        <w:ind w:left="0" w:firstLine="357"/>
        <w:rPr>
          <w:rFonts w:ascii="Times New Roman" w:eastAsia="Times New Roman" w:hAnsi="Times New Roman" w:cs="Times New Roman"/>
          <w:color w:val="000000"/>
          <w:sz w:val="19"/>
          <w:szCs w:val="19"/>
          <w:lang w:eastAsia="en-US"/>
        </w:rPr>
      </w:pPr>
      <w:r>
        <w:rPr>
          <w:rFonts w:ascii="Times New Roman" w:eastAsia="Times New Roman" w:hAnsi="Times New Roman" w:cs="Times New Roman"/>
          <w:color w:val="000000"/>
          <w:sz w:val="19"/>
          <w:szCs w:val="19"/>
          <w:lang w:eastAsia="en-US"/>
        </w:rPr>
        <w:t>Административные правонарушения на транспорте.</w:t>
      </w:r>
    </w:p>
    <w:p w14:paraId="47CBE6AA"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Основания и порядок привлечения к административной ответственности.</w:t>
      </w:r>
    </w:p>
    <w:p w14:paraId="745CE5D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Виды административного наказания</w:t>
      </w:r>
    </w:p>
    <w:p w14:paraId="2AEB54E2"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lastRenderedPageBreak/>
        <w:t xml:space="preserve"> Система органов исполнительной власти.</w:t>
      </w:r>
    </w:p>
    <w:p w14:paraId="212436D9"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Основные принципы государственного управления.</w:t>
      </w:r>
    </w:p>
    <w:p w14:paraId="0558E70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правонарушение</w:t>
      </w:r>
    </w:p>
    <w:p w14:paraId="3EA3698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грузов.</w:t>
      </w:r>
    </w:p>
    <w:p w14:paraId="1E1461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Претензии и иски по договору перевозки груза.</w:t>
      </w:r>
    </w:p>
    <w:p w14:paraId="0EEE005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пассажира.</w:t>
      </w:r>
    </w:p>
    <w:p w14:paraId="5B90A97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Ответственность по договору перевозки пассажира.</w:t>
      </w:r>
    </w:p>
    <w:p w14:paraId="57C2A84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стороны договора транспортной экспедиции.</w:t>
      </w:r>
    </w:p>
    <w:p w14:paraId="61BE886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Основные положения лицензирования транспортной деятельности в РФ</w:t>
      </w:r>
    </w:p>
    <w:p w14:paraId="6583C4B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заключения трудового договора</w:t>
      </w:r>
    </w:p>
    <w:p w14:paraId="0B1F610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изменения трудового договора</w:t>
      </w:r>
    </w:p>
    <w:p w14:paraId="4DD9FF4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Прекращение трудового договора.</w:t>
      </w:r>
    </w:p>
    <w:p w14:paraId="3F22B69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Увольнение работника.</w:t>
      </w:r>
    </w:p>
    <w:p w14:paraId="31C44F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виды рабочего времени, времени отдыха.</w:t>
      </w:r>
    </w:p>
    <w:p w14:paraId="532B7AC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Дисциплина труда.</w:t>
      </w:r>
    </w:p>
    <w:p w14:paraId="46121FDA"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Материальная ответственность</w:t>
      </w:r>
    </w:p>
    <w:p w14:paraId="405CB5D4"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Особенности регулирования труда женщин и молодежи.</w:t>
      </w:r>
    </w:p>
    <w:p w14:paraId="3FB8525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 xml:space="preserve"> Трудовые споры.</w:t>
      </w:r>
    </w:p>
    <w:p w14:paraId="1D3CBD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Механизмы реализации и защиты, трудовых прав граждан</w:t>
      </w:r>
    </w:p>
    <w:p w14:paraId="3E3F0A81"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Виды транспорта. Управление транспортом в РФ.</w:t>
      </w:r>
    </w:p>
    <w:p w14:paraId="1382CE62"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Основные положения лицензирования транспортной деятельности в РФ. </w:t>
      </w:r>
    </w:p>
    <w:p w14:paraId="1C343F1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Лицензирование деятельности на железнодорожном транспорте в РФ. </w:t>
      </w:r>
    </w:p>
    <w:p w14:paraId="1B647B9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Источники транспортного права</w:t>
      </w:r>
    </w:p>
    <w:p w14:paraId="78E638D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Административные правонарушения на транспорте.</w:t>
      </w:r>
    </w:p>
    <w:p w14:paraId="331F093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Формы вины административных правонарушений на транспорте. </w:t>
      </w:r>
    </w:p>
    <w:p w14:paraId="48B141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охране общественного порядка, объектов и грузов </w:t>
      </w:r>
    </w:p>
    <w:p w14:paraId="532C6509"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Транспортные преступления на транспорте.</w:t>
      </w:r>
    </w:p>
    <w:p w14:paraId="692CE78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Форма вины в преступлениях на железнодорожном транспорте.</w:t>
      </w:r>
    </w:p>
    <w:p w14:paraId="7ABC11E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иные составы правонарушений на железнодорожном транспорте. </w:t>
      </w:r>
    </w:p>
    <w:p w14:paraId="1C0759D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Трудовой договор на транспорте.</w:t>
      </w:r>
    </w:p>
    <w:p w14:paraId="610DF9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дисциплине работников транспорта.</w:t>
      </w:r>
    </w:p>
    <w:p w14:paraId="702B6066"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трудовых отношениях работников транспорта.</w:t>
      </w:r>
    </w:p>
    <w:p w14:paraId="4B1E22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рабочем времени и времени отдыха работников транспорта.</w:t>
      </w:r>
    </w:p>
    <w:p w14:paraId="5E1EE65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Поошрения и дисциплинарная ответственность на транспорте.</w:t>
      </w:r>
    </w:p>
    <w:p w14:paraId="6278516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Коллективный договор в организациях транспорта.</w:t>
      </w:r>
    </w:p>
    <w:p w14:paraId="3CD7D18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Порядок предъявления претензий</w:t>
      </w:r>
    </w:p>
    <w:p w14:paraId="3E8E249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Нормы права РФ об ответственности за утрату, недостачу и повреждение (порчу) багажа на транспорте. </w:t>
      </w:r>
    </w:p>
    <w:p w14:paraId="6E1DF0E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самовольное использование вагонов, контейнеров для перевозки грузов. </w:t>
      </w:r>
    </w:p>
    <w:p w14:paraId="0DAF64B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Правовое регулирование управления и распоряжения имуществом железнодорожного транспорта.</w:t>
      </w:r>
    </w:p>
    <w:p w14:paraId="1CB6E2E6" w14:textId="77777777" w:rsidR="00D57789" w:rsidRDefault="00B75851">
      <w:pPr>
        <w:numPr>
          <w:ilvl w:val="0"/>
          <w:numId w:val="8"/>
        </w:numPr>
        <w:spacing w:after="0" w:line="240" w:lineRule="auto"/>
        <w:ind w:left="786"/>
        <w:rPr>
          <w:rFonts w:ascii="Times New Roman" w:eastAsia="Times New Roman" w:hAnsi="Times New Roman"/>
          <w:bCs/>
          <w:sz w:val="20"/>
          <w:szCs w:val="20"/>
        </w:rPr>
      </w:pPr>
      <w:r>
        <w:rPr>
          <w:rFonts w:ascii="Times New Roman" w:eastAsia="Times New Roman" w:hAnsi="Times New Roman"/>
          <w:bCs/>
          <w:sz w:val="20"/>
          <w:szCs w:val="20"/>
        </w:rPr>
        <w:t>Гражданско-правовая ответственность в перевозочном процессе.</w:t>
      </w:r>
    </w:p>
    <w:p w14:paraId="2F2B4A0D" w14:textId="77777777" w:rsidR="00D57789" w:rsidRDefault="00B75851">
      <w:pPr>
        <w:spacing w:after="0" w:line="240" w:lineRule="auto"/>
        <w:ind w:left="714" w:hanging="357"/>
        <w:rPr>
          <w:rFonts w:ascii="Times New Roman" w:eastAsia="Times New Roman" w:hAnsi="Times New Roman"/>
          <w:bCs/>
          <w:sz w:val="20"/>
          <w:szCs w:val="20"/>
        </w:rPr>
      </w:pPr>
      <w:r>
        <w:rPr>
          <w:rFonts w:ascii="Times New Roman" w:eastAsia="Times New Roman" w:hAnsi="Times New Roman"/>
          <w:bCs/>
          <w:sz w:val="20"/>
          <w:szCs w:val="20"/>
        </w:rPr>
        <w:br w:type="page"/>
      </w:r>
    </w:p>
    <w:p w14:paraId="2AC4ACEA" w14:textId="77777777" w:rsidR="00D57789" w:rsidRDefault="00B7585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62A5ED4" w14:textId="77777777" w:rsidR="00D57789" w:rsidRDefault="00B75851">
      <w:pPr>
        <w:spacing w:after="0" w:line="240" w:lineRule="auto"/>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284D258"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2C863FF4"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35504025"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2B99060"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87DCFE2" w14:textId="77777777" w:rsidR="005E5B88" w:rsidRDefault="005E5B88">
      <w:pPr>
        <w:spacing w:after="0" w:line="240" w:lineRule="auto"/>
        <w:ind w:firstLine="709"/>
        <w:jc w:val="center"/>
        <w:rPr>
          <w:rFonts w:ascii="Times New Roman" w:eastAsia="Times New Roman" w:hAnsi="Times New Roman"/>
          <w:b/>
          <w:sz w:val="24"/>
          <w:szCs w:val="24"/>
        </w:rPr>
      </w:pPr>
    </w:p>
    <w:p w14:paraId="03E490EA" w14:textId="4C3781DD" w:rsidR="00D57789" w:rsidRDefault="00B75851">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729812E8"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F1A4D6F"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F197E9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w:t>
      </w:r>
      <w:r>
        <w:rPr>
          <w:rFonts w:ascii="Times New Roman" w:eastAsia="Times New Roman" w:hAnsi="Times New Roman" w:cs="Times New Roman"/>
          <w:sz w:val="24"/>
          <w:szCs w:val="24"/>
        </w:rPr>
        <w:t>обучающийся</w:t>
      </w:r>
      <w:r>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01ACDA2"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2F4FAB13"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1E62CEF9"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FAADC7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8D93319" w14:textId="77777777" w:rsidR="00D57789" w:rsidRDefault="00B75851">
      <w:pPr>
        <w:widowControl w:val="0"/>
        <w:autoSpaceDE w:val="0"/>
        <w:autoSpaceDN w:val="0"/>
        <w:adjustRightInd w:val="0"/>
        <w:spacing w:after="0" w:line="240" w:lineRule="auto"/>
        <w:ind w:firstLine="567"/>
        <w:jc w:val="both"/>
        <w:rPr>
          <w:rFonts w:ascii="Times New Roman" w:hAnsi="Times New Roman"/>
          <w:b/>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2988EA7" w14:textId="77777777" w:rsidR="005E5B88" w:rsidRDefault="005E5B88">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6F8A2CCE" w14:textId="5D9CC759" w:rsidR="00D57789" w:rsidRDefault="00B75851">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Критерии формирования оценок по зачету с оценкой</w:t>
      </w:r>
    </w:p>
    <w:p w14:paraId="22E5DC2A"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hAnsi="Times New Roman"/>
          <w:b/>
          <w:sz w:val="24"/>
          <w:szCs w:val="24"/>
        </w:rPr>
        <w:t>«</w:t>
      </w:r>
      <w:r>
        <w:rPr>
          <w:rFonts w:ascii="Times New Roman" w:hAnsi="Times New Roman" w:cs="Times New Roman"/>
          <w:b/>
          <w:sz w:val="24"/>
          <w:szCs w:val="24"/>
        </w:rPr>
        <w:t>Отлично/з</w:t>
      </w:r>
      <w:r>
        <w:rPr>
          <w:rFonts w:ascii="Times New Roman" w:hAnsi="Times New Roman"/>
          <w:b/>
          <w:sz w:val="24"/>
          <w:szCs w:val="24"/>
        </w:rPr>
        <w:t xml:space="preserve">ачтено» – </w:t>
      </w:r>
      <w:r>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673BFE83"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w:t>
      </w:r>
      <w:r>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Pr>
          <w:rFonts w:ascii="Times New Roman" w:eastAsia="Times New Roman" w:hAnsi="Times New Roman" w:cs="Times New Roman"/>
          <w:bCs/>
          <w:sz w:val="24"/>
          <w:szCs w:val="24"/>
        </w:rPr>
        <w:t xml:space="preserve">незначительные ошибки и неточности. </w:t>
      </w:r>
    </w:p>
    <w:p w14:paraId="039FDDD5" w14:textId="77777777" w:rsidR="00D57789" w:rsidRDefault="00B75851">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Pr>
          <w:rFonts w:ascii="Times New Roman" w:hAnsi="Times New Roman" w:cs="Times New Roman"/>
          <w:b/>
          <w:sz w:val="24"/>
          <w:szCs w:val="24"/>
        </w:rPr>
        <w:t>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 допустил существенные ошибки</w:t>
      </w:r>
      <w:r>
        <w:rPr>
          <w:rFonts w:ascii="Times New Roman" w:hAnsi="Times New Roman"/>
          <w:sz w:val="24"/>
          <w:szCs w:val="24"/>
        </w:rPr>
        <w:t>.</w:t>
      </w:r>
      <w:r>
        <w:rPr>
          <w:rFonts w:ascii="Times New Roman" w:eastAsia="Times New Roman" w:hAnsi="Times New Roman" w:cs="Times New Roman"/>
          <w:bCs/>
          <w:sz w:val="24"/>
          <w:szCs w:val="24"/>
        </w:rPr>
        <w:t xml:space="preserve"> </w:t>
      </w:r>
    </w:p>
    <w:p w14:paraId="270DD99F" w14:textId="77777777" w:rsidR="00D57789" w:rsidRDefault="00B75851">
      <w:pPr>
        <w:autoSpaceDE w:val="0"/>
        <w:autoSpaceDN w:val="0"/>
        <w:adjustRightInd w:val="0"/>
        <w:spacing w:after="0" w:line="240" w:lineRule="auto"/>
        <w:ind w:firstLine="548"/>
        <w:jc w:val="both"/>
        <w:rPr>
          <w:rFonts w:ascii="Times New Roman" w:hAnsi="Times New Roman"/>
          <w:sz w:val="24"/>
          <w:szCs w:val="24"/>
        </w:rPr>
      </w:pPr>
      <w:r>
        <w:rPr>
          <w:rFonts w:ascii="Times New Roman" w:hAnsi="Times New Roman"/>
          <w:b/>
          <w:sz w:val="24"/>
          <w:szCs w:val="24"/>
        </w:rPr>
        <w:t xml:space="preserve">«Неудовлетворительно/не зачтено» </w:t>
      </w:r>
      <w:r>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2F0EAF99" w14:textId="77777777" w:rsidR="00D57789" w:rsidRDefault="00D57789">
      <w:pPr>
        <w:autoSpaceDE w:val="0"/>
        <w:autoSpaceDN w:val="0"/>
        <w:adjustRightInd w:val="0"/>
        <w:spacing w:after="0" w:line="240" w:lineRule="auto"/>
        <w:ind w:firstLine="548"/>
        <w:jc w:val="both"/>
        <w:rPr>
          <w:rFonts w:ascii="Times New Roman" w:hAnsi="Times New Roman" w:cs="Times New Roman"/>
          <w:sz w:val="24"/>
          <w:szCs w:val="24"/>
        </w:rPr>
      </w:pPr>
    </w:p>
    <w:p w14:paraId="6173545A" w14:textId="77777777" w:rsidR="00D57789" w:rsidRDefault="00D57789"/>
    <w:sectPr w:rsidR="00D5778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4E6AC" w14:textId="77777777" w:rsidR="00DB0656" w:rsidRDefault="00DB0656">
      <w:pPr>
        <w:spacing w:line="240" w:lineRule="auto"/>
      </w:pPr>
      <w:r>
        <w:separator/>
      </w:r>
    </w:p>
  </w:endnote>
  <w:endnote w:type="continuationSeparator" w:id="0">
    <w:p w14:paraId="4B7E8AF7" w14:textId="77777777" w:rsidR="00DB0656" w:rsidRDefault="00DB06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F99B6" w14:textId="77777777" w:rsidR="00DB0656" w:rsidRDefault="00DB0656">
      <w:pPr>
        <w:spacing w:after="0"/>
      </w:pPr>
      <w:r>
        <w:separator/>
      </w:r>
    </w:p>
  </w:footnote>
  <w:footnote w:type="continuationSeparator" w:id="0">
    <w:p w14:paraId="3BEC44BB" w14:textId="77777777" w:rsidR="00DB0656" w:rsidRDefault="00DB0656">
      <w:pPr>
        <w:spacing w:after="0"/>
      </w:pPr>
      <w:r>
        <w:continuationSeparator/>
      </w:r>
    </w:p>
  </w:footnote>
  <w:footnote w:id="1">
    <w:p w14:paraId="5F06C475" w14:textId="77777777" w:rsidR="00D57789" w:rsidRDefault="00B75851">
      <w:pPr>
        <w:pStyle w:val="a5"/>
        <w:jc w:val="both"/>
        <w:rPr>
          <w:rFonts w:ascii="Times New Roman" w:hAnsi="Times New Roman" w:cs="Times New Roman"/>
          <w:sz w:val="16"/>
          <w:szCs w:val="16"/>
        </w:rPr>
      </w:pPr>
      <w:r>
        <w:rPr>
          <w:rStyle w:val="a3"/>
        </w:rPr>
        <w:footnoteRef/>
      </w:r>
      <w:r>
        <w:t xml:space="preserve"> </w:t>
      </w:r>
      <w:r>
        <w:rPr>
          <w:rFonts w:ascii="Times New Roman" w:hAnsi="Times New Roman" w:cs="Times New Roman"/>
          <w:sz w:val="16"/>
          <w:szCs w:val="16"/>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5C3F"/>
    <w:multiLevelType w:val="multilevel"/>
    <w:tmpl w:val="05525C3F"/>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C720C"/>
    <w:multiLevelType w:val="multilevel"/>
    <w:tmpl w:val="085C720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11BF6E20"/>
    <w:multiLevelType w:val="multilevel"/>
    <w:tmpl w:val="11BF6E2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4C9B20CF"/>
    <w:multiLevelType w:val="multilevel"/>
    <w:tmpl w:val="4C9B20CF"/>
    <w:lvl w:ilvl="0">
      <w:start w:val="1"/>
      <w:numFmt w:val="upperRoman"/>
      <w:lvlText w:val="%1."/>
      <w:lvlJc w:val="right"/>
      <w:pPr>
        <w:tabs>
          <w:tab w:val="left" w:pos="360"/>
        </w:tabs>
        <w:ind w:left="360" w:hanging="360"/>
      </w:p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4" w15:restartNumberingAfterBreak="0">
    <w:nsid w:val="503B1ADE"/>
    <w:multiLevelType w:val="multilevel"/>
    <w:tmpl w:val="503B1AD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65E84849"/>
    <w:multiLevelType w:val="multilevel"/>
    <w:tmpl w:val="65E84849"/>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7DF31B43"/>
    <w:multiLevelType w:val="multilevel"/>
    <w:tmpl w:val="7DF31B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470B84"/>
    <w:multiLevelType w:val="multilevel"/>
    <w:tmpl w:val="7F470B8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4A1"/>
    <w:rsid w:val="00081C94"/>
    <w:rsid w:val="00094157"/>
    <w:rsid w:val="000B0086"/>
    <w:rsid w:val="000F08D1"/>
    <w:rsid w:val="00101AD1"/>
    <w:rsid w:val="00131D5A"/>
    <w:rsid w:val="001B59CD"/>
    <w:rsid w:val="001C6101"/>
    <w:rsid w:val="001F616B"/>
    <w:rsid w:val="001F7644"/>
    <w:rsid w:val="001F7926"/>
    <w:rsid w:val="002015AE"/>
    <w:rsid w:val="00217FCB"/>
    <w:rsid w:val="00225A6E"/>
    <w:rsid w:val="002404CB"/>
    <w:rsid w:val="0024464B"/>
    <w:rsid w:val="00295C42"/>
    <w:rsid w:val="002C0AFB"/>
    <w:rsid w:val="00374848"/>
    <w:rsid w:val="00387A1A"/>
    <w:rsid w:val="0039736A"/>
    <w:rsid w:val="00413555"/>
    <w:rsid w:val="00431454"/>
    <w:rsid w:val="00464EFB"/>
    <w:rsid w:val="0047724C"/>
    <w:rsid w:val="004979C7"/>
    <w:rsid w:val="004C366C"/>
    <w:rsid w:val="00516A8D"/>
    <w:rsid w:val="00520298"/>
    <w:rsid w:val="00566C7E"/>
    <w:rsid w:val="0057047A"/>
    <w:rsid w:val="005D59A3"/>
    <w:rsid w:val="005E5B88"/>
    <w:rsid w:val="005E5E3C"/>
    <w:rsid w:val="0063615A"/>
    <w:rsid w:val="00666511"/>
    <w:rsid w:val="00676CE8"/>
    <w:rsid w:val="006912C2"/>
    <w:rsid w:val="007103E9"/>
    <w:rsid w:val="0073627F"/>
    <w:rsid w:val="007368F1"/>
    <w:rsid w:val="00751446"/>
    <w:rsid w:val="007764F8"/>
    <w:rsid w:val="00783975"/>
    <w:rsid w:val="007F1FBB"/>
    <w:rsid w:val="008000E8"/>
    <w:rsid w:val="00820F81"/>
    <w:rsid w:val="00894525"/>
    <w:rsid w:val="008B19CC"/>
    <w:rsid w:val="008E4F51"/>
    <w:rsid w:val="00911FD0"/>
    <w:rsid w:val="009506C6"/>
    <w:rsid w:val="00953140"/>
    <w:rsid w:val="009A25F9"/>
    <w:rsid w:val="009E1778"/>
    <w:rsid w:val="00A576D7"/>
    <w:rsid w:val="00AA3EB2"/>
    <w:rsid w:val="00AF2310"/>
    <w:rsid w:val="00B2060E"/>
    <w:rsid w:val="00B3383C"/>
    <w:rsid w:val="00B7262D"/>
    <w:rsid w:val="00B75851"/>
    <w:rsid w:val="00B8424B"/>
    <w:rsid w:val="00B9247A"/>
    <w:rsid w:val="00BD54A1"/>
    <w:rsid w:val="00C659C9"/>
    <w:rsid w:val="00D57789"/>
    <w:rsid w:val="00D62E83"/>
    <w:rsid w:val="00D67159"/>
    <w:rsid w:val="00D76BE9"/>
    <w:rsid w:val="00DB0656"/>
    <w:rsid w:val="00DF59BD"/>
    <w:rsid w:val="00E24FFC"/>
    <w:rsid w:val="00E454A3"/>
    <w:rsid w:val="00E71E1B"/>
    <w:rsid w:val="00E97CB5"/>
    <w:rsid w:val="00EC33D7"/>
    <w:rsid w:val="00F269FC"/>
    <w:rsid w:val="00F36ECD"/>
    <w:rsid w:val="00F41F3D"/>
    <w:rsid w:val="00F53556"/>
    <w:rsid w:val="00FA4C4F"/>
    <w:rsid w:val="00FA51D6"/>
    <w:rsid w:val="00FA7C1F"/>
    <w:rsid w:val="00FF4829"/>
    <w:rsid w:val="2C262D5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2E032C"/>
  <w15:docId w15:val="{85B22A25-0BC9-4CF7-B0DB-1D335C722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Pr>
      <w:vertAlign w:val="superscript"/>
    </w:rPr>
  </w:style>
  <w:style w:type="character" w:styleId="a4">
    <w:name w:val="Hyperlink"/>
    <w:basedOn w:val="a0"/>
    <w:uiPriority w:val="99"/>
    <w:semiHidden/>
    <w:unhideWhenUsed/>
    <w:rPr>
      <w:color w:val="0000FF"/>
      <w:u w:val="single"/>
    </w:rPr>
  </w:style>
  <w:style w:type="paragraph" w:styleId="a5">
    <w:name w:val="footnote text"/>
    <w:basedOn w:val="a"/>
    <w:link w:val="a6"/>
    <w:uiPriority w:val="99"/>
    <w:semiHidden/>
    <w:unhideWhenUsed/>
    <w:pPr>
      <w:spacing w:after="0" w:line="240" w:lineRule="auto"/>
    </w:pPr>
    <w:rPr>
      <w:sz w:val="20"/>
      <w:szCs w:val="20"/>
    </w:rPr>
  </w:style>
  <w:style w:type="table" w:styleId="a7">
    <w:name w:val="Table Grid"/>
    <w:basedOn w:val="a1"/>
    <w:uiPriority w:val="59"/>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сноски Знак"/>
    <w:basedOn w:val="a0"/>
    <w:link w:val="a5"/>
    <w:uiPriority w:val="99"/>
    <w:semiHidden/>
    <w:rPr>
      <w:rFonts w:asciiTheme="minorHAnsi" w:eastAsiaTheme="minorEastAsia" w:hAnsiTheme="minorHAnsi"/>
      <w:sz w:val="20"/>
      <w:szCs w:val="20"/>
      <w:lang w:eastAsia="ru-RU"/>
    </w:rPr>
  </w:style>
  <w:style w:type="paragraph" w:styleId="a8">
    <w:name w:val="List Paragraph"/>
    <w:basedOn w:val="a"/>
    <w:uiPriority w:val="34"/>
    <w:qFormat/>
    <w:pPr>
      <w:ind w:left="720"/>
      <w:contextualSpacing/>
    </w:pPr>
    <w:rPr>
      <w:rFonts w:ascii="Calibri" w:eastAsia="Times New Roman" w:hAnsi="Calibri" w:cs="Times New Roman"/>
      <w:lang w:eastAsia="en-US"/>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279907">
      <w:bodyDiv w:val="1"/>
      <w:marLeft w:val="0"/>
      <w:marRight w:val="0"/>
      <w:marTop w:val="0"/>
      <w:marBottom w:val="0"/>
      <w:divBdr>
        <w:top w:val="none" w:sz="0" w:space="0" w:color="auto"/>
        <w:left w:val="none" w:sz="0" w:space="0" w:color="auto"/>
        <w:bottom w:val="none" w:sz="0" w:space="0" w:color="auto"/>
        <w:right w:val="none" w:sz="0" w:space="0" w:color="auto"/>
      </w:divBdr>
    </w:div>
    <w:div w:id="431510923">
      <w:bodyDiv w:val="1"/>
      <w:marLeft w:val="0"/>
      <w:marRight w:val="0"/>
      <w:marTop w:val="0"/>
      <w:marBottom w:val="0"/>
      <w:divBdr>
        <w:top w:val="none" w:sz="0" w:space="0" w:color="auto"/>
        <w:left w:val="none" w:sz="0" w:space="0" w:color="auto"/>
        <w:bottom w:val="none" w:sz="0" w:space="0" w:color="auto"/>
        <w:right w:val="none" w:sz="0" w:space="0" w:color="auto"/>
      </w:divBdr>
    </w:div>
    <w:div w:id="513496287">
      <w:bodyDiv w:val="1"/>
      <w:marLeft w:val="0"/>
      <w:marRight w:val="0"/>
      <w:marTop w:val="0"/>
      <w:marBottom w:val="0"/>
      <w:divBdr>
        <w:top w:val="none" w:sz="0" w:space="0" w:color="auto"/>
        <w:left w:val="none" w:sz="0" w:space="0" w:color="auto"/>
        <w:bottom w:val="none" w:sz="0" w:space="0" w:color="auto"/>
        <w:right w:val="none" w:sz="0" w:space="0" w:color="auto"/>
      </w:divBdr>
    </w:div>
    <w:div w:id="523204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zd.ru/static/public/ru?STRUCTURE_ID=50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D82FE-58BE-459C-9B3F-16F06C904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5412</Words>
  <Characters>30849</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Судакова Ольга Васильевна</dc:creator>
  <cp:lastModifiedBy>Специалист УМО 2</cp:lastModifiedBy>
  <cp:revision>5</cp:revision>
  <cp:lastPrinted>2021-04-29T09:41:00Z</cp:lastPrinted>
  <dcterms:created xsi:type="dcterms:W3CDTF">2024-11-06T10:27:00Z</dcterms:created>
  <dcterms:modified xsi:type="dcterms:W3CDTF">2026-08-24T15:28:00Z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CD0BD52CE2634EDA886FDE3274BF0C29</vt:lpwstr>
  </property>
</Properties>
</file>